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D851" w14:textId="77777777" w:rsidR="001B22B8" w:rsidRPr="00AD61F9" w:rsidRDefault="001B22B8" w:rsidP="00AD61F9">
      <w:pPr>
        <w:pStyle w:val="Cabealho"/>
        <w:spacing w:line="360" w:lineRule="auto"/>
        <w:rPr>
          <w:rFonts w:ascii="Arial" w:hAnsi="Arial" w:cs="Arial"/>
          <w:sz w:val="20"/>
          <w:szCs w:val="20"/>
        </w:rPr>
      </w:pPr>
    </w:p>
    <w:p w14:paraId="4BA165AE" w14:textId="77777777" w:rsidR="001B22B8" w:rsidRPr="00AD61F9" w:rsidRDefault="001B22B8" w:rsidP="00AD61F9">
      <w:pPr>
        <w:pStyle w:val="titulo"/>
        <w:spacing w:before="0" w:beforeAutospacing="0" w:after="0" w:afterAutospacing="0" w:line="360" w:lineRule="auto"/>
        <w:jc w:val="center"/>
        <w:rPr>
          <w:sz w:val="20"/>
          <w:szCs w:val="20"/>
        </w:rPr>
      </w:pPr>
      <w:r w:rsidRPr="00AD61F9">
        <w:rPr>
          <w:sz w:val="20"/>
          <w:szCs w:val="20"/>
        </w:rPr>
        <w:t>RELATÓRIO DO ÓRGÃO CENTRAL DO SISTEMA DE CONTROLE INTERNO</w:t>
      </w:r>
    </w:p>
    <w:p w14:paraId="09C69E47" w14:textId="77777777" w:rsidR="001B22B8" w:rsidRPr="00AD61F9" w:rsidRDefault="001B22B8" w:rsidP="00AD61F9">
      <w:pPr>
        <w:pStyle w:val="titulo"/>
        <w:spacing w:before="0" w:beforeAutospacing="0" w:after="0" w:afterAutospacing="0" w:line="360" w:lineRule="auto"/>
        <w:jc w:val="center"/>
        <w:rPr>
          <w:sz w:val="20"/>
          <w:szCs w:val="20"/>
        </w:rPr>
      </w:pPr>
      <w:r w:rsidRPr="00AD61F9">
        <w:rPr>
          <w:sz w:val="20"/>
          <w:szCs w:val="20"/>
        </w:rPr>
        <w:t>PODER EXECUTIVO E LEGISLATIVO – EXERCÍCIO DE 2023</w:t>
      </w:r>
    </w:p>
    <w:p w14:paraId="23B2CA02" w14:textId="77777777" w:rsidR="001B22B8" w:rsidRPr="00AD61F9" w:rsidRDefault="001B22B8" w:rsidP="00AD61F9">
      <w:pPr>
        <w:pStyle w:val="titulo"/>
        <w:spacing w:before="0" w:beforeAutospacing="0" w:after="0" w:afterAutospacing="0" w:line="360" w:lineRule="auto"/>
        <w:jc w:val="center"/>
        <w:rPr>
          <w:sz w:val="20"/>
          <w:szCs w:val="20"/>
        </w:rPr>
      </w:pPr>
    </w:p>
    <w:p w14:paraId="1CFC7BC1"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Dada a sua relevância, o Controle Interno na Administração Pública constitui determinação de índole constitucional. Dispõe o artigo 31 da Constituição Federal que a fiscalização do Município será exercida pelo Poder Legislativo Municipal, mediante controle externo, e pelos sistemas de controle interno do Poder Executivo Municipal, na forma da lei. Por sua vez o artigo 74 da Magna Carta estabelece que o Sistema de Controle Interno deve ter atuação sistêmica e integrada com o controle externo exercido pelo Poder Legislativo, com apoio do Tribunal de Contas. Veja-se:</w:t>
      </w:r>
    </w:p>
    <w:p w14:paraId="1D246A77" w14:textId="77777777" w:rsidR="001B22B8" w:rsidRPr="00743658" w:rsidRDefault="001B22B8" w:rsidP="00743658">
      <w:pPr>
        <w:pStyle w:val="citacao"/>
        <w:spacing w:before="0" w:beforeAutospacing="0" w:after="0" w:afterAutospacing="0" w:line="360" w:lineRule="auto"/>
        <w:ind w:left="1701"/>
        <w:jc w:val="both"/>
        <w:rPr>
          <w:sz w:val="16"/>
          <w:szCs w:val="16"/>
        </w:rPr>
      </w:pPr>
    </w:p>
    <w:p w14:paraId="1915186C"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Art. 74. Os Poderes Legislativo, Executivo e Judiciário manterão, de forma integrada, sistema de controle interno com a finalidade de:</w:t>
      </w:r>
    </w:p>
    <w:p w14:paraId="59569BC2"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 - </w:t>
      </w:r>
      <w:proofErr w:type="gramStart"/>
      <w:r w:rsidRPr="00AD61F9">
        <w:rPr>
          <w:sz w:val="16"/>
          <w:szCs w:val="16"/>
        </w:rPr>
        <w:t>avaliar</w:t>
      </w:r>
      <w:proofErr w:type="gramEnd"/>
      <w:r w:rsidRPr="00AD61F9">
        <w:rPr>
          <w:sz w:val="16"/>
          <w:szCs w:val="16"/>
        </w:rPr>
        <w:t xml:space="preserve"> o cumprimento das metas previstas no plano plurianual, a execução dos programas de governo e dos orçamentos da União;</w:t>
      </w:r>
    </w:p>
    <w:p w14:paraId="6AA247FA"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II - </w:t>
      </w:r>
      <w:proofErr w:type="gramStart"/>
      <w:r w:rsidRPr="00AD61F9">
        <w:rPr>
          <w:sz w:val="16"/>
          <w:szCs w:val="16"/>
        </w:rPr>
        <w:t>comprovar</w:t>
      </w:r>
      <w:proofErr w:type="gramEnd"/>
      <w:r w:rsidRPr="00AD61F9">
        <w:rPr>
          <w:sz w:val="16"/>
          <w:szCs w:val="16"/>
        </w:rPr>
        <w:t xml:space="preserve"> a legalidade e avaliar os resultados, quanto à eficácia e eficiência, da gestão orçamentária, financeira e patrimonial nos órgãos e entidades da administração federal, bem como da aplicação de recursos públicos por entidades de direito privado;</w:t>
      </w:r>
    </w:p>
    <w:p w14:paraId="6EB02E3D"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III - exercer o controle das operações de crédito, avais e garantias, bem como dos direitos e haveres da União;</w:t>
      </w:r>
    </w:p>
    <w:p w14:paraId="77EAD3FE"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IV - </w:t>
      </w:r>
      <w:proofErr w:type="gramStart"/>
      <w:r w:rsidRPr="00AD61F9">
        <w:rPr>
          <w:sz w:val="16"/>
          <w:szCs w:val="16"/>
        </w:rPr>
        <w:t>apoiar</w:t>
      </w:r>
      <w:proofErr w:type="gramEnd"/>
      <w:r w:rsidRPr="00AD61F9">
        <w:rPr>
          <w:sz w:val="16"/>
          <w:szCs w:val="16"/>
        </w:rPr>
        <w:t xml:space="preserve"> o controle externo no exercício de sua missão institucional. </w:t>
      </w:r>
    </w:p>
    <w:p w14:paraId="06D39E9A" w14:textId="7CD5AC1C" w:rsidR="001B22B8" w:rsidRDefault="001B22B8" w:rsidP="00AD61F9">
      <w:pPr>
        <w:pStyle w:val="NormalWeb"/>
        <w:spacing w:before="0" w:beforeAutospacing="0" w:after="0" w:afterAutospacing="0" w:line="360" w:lineRule="auto"/>
        <w:rPr>
          <w:sz w:val="20"/>
          <w:szCs w:val="20"/>
        </w:rPr>
      </w:pPr>
    </w:p>
    <w:p w14:paraId="7F784000"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 Lei Complementar Federal nº 101, de 04 de maio de 2000, denominada Lei de Responsabilidade Fiscal que tem por escopo fundamental o equilíbrio das contas públicas, demonstra claramente ser imprescindível a existência e, principalmente, a eficiência do Controle Interno para a consecução de tal desiderato. O artigo 59 da LRF dispõe:</w:t>
      </w:r>
    </w:p>
    <w:p w14:paraId="433C39D5" w14:textId="77777777" w:rsidR="001B22B8" w:rsidRPr="00AD61F9" w:rsidRDefault="001B22B8" w:rsidP="00AD61F9">
      <w:pPr>
        <w:pStyle w:val="NormalWeb"/>
        <w:spacing w:before="0" w:beforeAutospacing="0" w:after="0" w:afterAutospacing="0" w:line="360" w:lineRule="auto"/>
        <w:ind w:firstLine="964"/>
        <w:rPr>
          <w:sz w:val="20"/>
          <w:szCs w:val="20"/>
        </w:rPr>
      </w:pPr>
    </w:p>
    <w:p w14:paraId="788387B4"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Art. 59. O Poder Legislativo, diretamente ou com o auxílio dos Tribunais de Contas, e o sistema de controle interno de cada Poder e do Ministério Público, fiscalizarão o cumprimento das normas desta Lei Complementar, com ênfase no que se refere a:</w:t>
      </w:r>
    </w:p>
    <w:p w14:paraId="68F9F0BC"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 - </w:t>
      </w:r>
      <w:proofErr w:type="gramStart"/>
      <w:r w:rsidRPr="00AD61F9">
        <w:rPr>
          <w:sz w:val="16"/>
          <w:szCs w:val="16"/>
        </w:rPr>
        <w:t>atingimento</w:t>
      </w:r>
      <w:proofErr w:type="gramEnd"/>
      <w:r w:rsidRPr="00AD61F9">
        <w:rPr>
          <w:sz w:val="16"/>
          <w:szCs w:val="16"/>
        </w:rPr>
        <w:t xml:space="preserve"> das metas estabelecidas na lei de diretrizes orçamentárias;</w:t>
      </w:r>
    </w:p>
    <w:p w14:paraId="57954F50"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II - </w:t>
      </w:r>
      <w:proofErr w:type="gramStart"/>
      <w:r w:rsidRPr="00AD61F9">
        <w:rPr>
          <w:sz w:val="16"/>
          <w:szCs w:val="16"/>
        </w:rPr>
        <w:t>limites e condições</w:t>
      </w:r>
      <w:proofErr w:type="gramEnd"/>
      <w:r w:rsidRPr="00AD61F9">
        <w:rPr>
          <w:sz w:val="16"/>
          <w:szCs w:val="16"/>
        </w:rPr>
        <w:t xml:space="preserve"> para realização de operações de crédito e inscrição em Restos a Pagar;</w:t>
      </w:r>
    </w:p>
    <w:p w14:paraId="161082F0"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III - medidas adotadas para o retorno da despesa total com pessoal ao respectivo limite, nos termos dos </w:t>
      </w:r>
      <w:proofErr w:type="spellStart"/>
      <w:r w:rsidRPr="00AD61F9">
        <w:rPr>
          <w:sz w:val="16"/>
          <w:szCs w:val="16"/>
        </w:rPr>
        <w:t>arts</w:t>
      </w:r>
      <w:proofErr w:type="spellEnd"/>
      <w:r w:rsidRPr="00AD61F9">
        <w:rPr>
          <w:sz w:val="16"/>
          <w:szCs w:val="16"/>
        </w:rPr>
        <w:t>. 22 e 23;</w:t>
      </w:r>
    </w:p>
    <w:p w14:paraId="127BE09F"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IV - </w:t>
      </w:r>
      <w:proofErr w:type="gramStart"/>
      <w:r w:rsidRPr="00AD61F9">
        <w:rPr>
          <w:sz w:val="16"/>
          <w:szCs w:val="16"/>
        </w:rPr>
        <w:t>providências</w:t>
      </w:r>
      <w:proofErr w:type="gramEnd"/>
      <w:r w:rsidRPr="00AD61F9">
        <w:rPr>
          <w:sz w:val="16"/>
          <w:szCs w:val="16"/>
        </w:rPr>
        <w:t xml:space="preserve"> tomadas, conforme o disposto no art. 31, para recondução dos montantes das dívidas consolidada e mobiliária aos respectivos limites;</w:t>
      </w:r>
    </w:p>
    <w:p w14:paraId="3564E66A"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V - </w:t>
      </w:r>
      <w:proofErr w:type="gramStart"/>
      <w:r w:rsidRPr="00AD61F9">
        <w:rPr>
          <w:sz w:val="16"/>
          <w:szCs w:val="16"/>
        </w:rPr>
        <w:t>destinação</w:t>
      </w:r>
      <w:proofErr w:type="gramEnd"/>
      <w:r w:rsidRPr="00AD61F9">
        <w:rPr>
          <w:sz w:val="16"/>
          <w:szCs w:val="16"/>
        </w:rPr>
        <w:t xml:space="preserve"> de recursos obtidos com a alienação de ativos, tendo em vista as restrições constitucionais e as desta Lei Complementar;</w:t>
      </w:r>
    </w:p>
    <w:p w14:paraId="7AE84240"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VI - </w:t>
      </w:r>
      <w:proofErr w:type="gramStart"/>
      <w:r w:rsidRPr="00AD61F9">
        <w:rPr>
          <w:sz w:val="16"/>
          <w:szCs w:val="16"/>
        </w:rPr>
        <w:t>cumprimento</w:t>
      </w:r>
      <w:proofErr w:type="gramEnd"/>
      <w:r w:rsidRPr="00AD61F9">
        <w:rPr>
          <w:sz w:val="16"/>
          <w:szCs w:val="16"/>
        </w:rPr>
        <w:t xml:space="preserve"> do limite de gastos totais dos legislativos municipais, quando houver. </w:t>
      </w:r>
    </w:p>
    <w:p w14:paraId="3B4297F9" w14:textId="77777777" w:rsidR="001B22B8" w:rsidRPr="00AD61F9" w:rsidRDefault="001B22B8" w:rsidP="00AD61F9">
      <w:pPr>
        <w:pStyle w:val="citacao"/>
        <w:spacing w:before="0" w:beforeAutospacing="0" w:after="0" w:afterAutospacing="0" w:line="360" w:lineRule="auto"/>
        <w:jc w:val="both"/>
        <w:rPr>
          <w:sz w:val="20"/>
          <w:szCs w:val="20"/>
        </w:rPr>
      </w:pPr>
    </w:p>
    <w:p w14:paraId="04CCF5B7"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 nível estadual a Lei Orgânica do Tribunal de Contas (Lei Complementar nº 202, de 15 de dezembro de 2000) dispõe sobre o controle interno em seus artigos 60 a 64. Importante salientar o conteúdo do artigo 61 do referido diploma legal:</w:t>
      </w:r>
    </w:p>
    <w:p w14:paraId="45FB212E" w14:textId="77777777" w:rsidR="001B22B8" w:rsidRPr="00AD61F9" w:rsidRDefault="001B22B8" w:rsidP="00AD61F9">
      <w:pPr>
        <w:pStyle w:val="NormalWeb"/>
        <w:spacing w:before="0" w:beforeAutospacing="0" w:after="0" w:afterAutospacing="0" w:line="360" w:lineRule="auto"/>
        <w:ind w:firstLine="964"/>
        <w:rPr>
          <w:sz w:val="20"/>
          <w:szCs w:val="20"/>
        </w:rPr>
      </w:pPr>
    </w:p>
    <w:p w14:paraId="4E34C84A"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Art. 61. No apoio ao controle externo, os órgãos integrantes do sistema de controle interno deverão exercer, dentre outras, as seguintes atividades:</w:t>
      </w:r>
    </w:p>
    <w:p w14:paraId="59F48BE8"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 - </w:t>
      </w:r>
      <w:proofErr w:type="gramStart"/>
      <w:r w:rsidRPr="00AD61F9">
        <w:rPr>
          <w:sz w:val="16"/>
          <w:szCs w:val="16"/>
        </w:rPr>
        <w:t>organizar e executar</w:t>
      </w:r>
      <w:proofErr w:type="gramEnd"/>
      <w:r w:rsidRPr="00AD61F9">
        <w:rPr>
          <w:sz w:val="16"/>
          <w:szCs w:val="16"/>
        </w:rPr>
        <w:t>, por iniciativa própria ou por determinação do Tribunal de Contas do Estado, programação de auditorias contábil, financeira, orçamentária, operacional e patrimonial nas unidades administrativas sob seu controle, enviando ao Tribunal os respectivos relatórios;</w:t>
      </w:r>
    </w:p>
    <w:p w14:paraId="15A838FF"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 xml:space="preserve">II - </w:t>
      </w:r>
      <w:proofErr w:type="gramStart"/>
      <w:r w:rsidRPr="00AD61F9">
        <w:rPr>
          <w:sz w:val="16"/>
          <w:szCs w:val="16"/>
        </w:rPr>
        <w:t>realizar</w:t>
      </w:r>
      <w:proofErr w:type="gramEnd"/>
      <w:r w:rsidRPr="00AD61F9">
        <w:rPr>
          <w:sz w:val="16"/>
          <w:szCs w:val="16"/>
        </w:rPr>
        <w:t xml:space="preserve"> auditorias nas contas dos responsáveis sob seu controle, emitindo relatório, certificado de auditoria e parecer; e</w:t>
      </w:r>
    </w:p>
    <w:p w14:paraId="719F4FD2" w14:textId="77777777" w:rsidR="001B22B8" w:rsidRPr="00AD61F9" w:rsidRDefault="001B22B8" w:rsidP="00743658">
      <w:pPr>
        <w:pStyle w:val="citacao"/>
        <w:spacing w:before="0" w:beforeAutospacing="0" w:after="0" w:afterAutospacing="0" w:line="360" w:lineRule="auto"/>
        <w:ind w:left="1701"/>
        <w:jc w:val="both"/>
        <w:rPr>
          <w:sz w:val="16"/>
          <w:szCs w:val="16"/>
        </w:rPr>
      </w:pPr>
      <w:r w:rsidRPr="00AD61F9">
        <w:rPr>
          <w:sz w:val="16"/>
          <w:szCs w:val="16"/>
        </w:rPr>
        <w:t>III - alertar formalmente a autoridade administrativa competente para que instaure tomada de contas especial sempre que tomar conhecimento de qualquer das ocorrências referidas no caput do art. 10 desta Lei.</w:t>
      </w:r>
    </w:p>
    <w:p w14:paraId="07C62C8B" w14:textId="4780706A" w:rsidR="001B22B8" w:rsidRDefault="001B22B8" w:rsidP="00AD61F9">
      <w:pPr>
        <w:pStyle w:val="citacao"/>
        <w:spacing w:before="0" w:beforeAutospacing="0" w:after="0" w:afterAutospacing="0" w:line="360" w:lineRule="auto"/>
        <w:jc w:val="both"/>
        <w:rPr>
          <w:sz w:val="20"/>
          <w:szCs w:val="20"/>
        </w:rPr>
      </w:pPr>
    </w:p>
    <w:p w14:paraId="58A790B5" w14:textId="172BFA8D"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No âmbito municipal</w:t>
      </w:r>
      <w:r w:rsidR="00AD61F9">
        <w:rPr>
          <w:sz w:val="20"/>
          <w:szCs w:val="20"/>
        </w:rPr>
        <w:t>,</w:t>
      </w:r>
      <w:r w:rsidRPr="00AD61F9">
        <w:rPr>
          <w:sz w:val="20"/>
          <w:szCs w:val="20"/>
        </w:rPr>
        <w:t xml:space="preserve"> a instituição, </w:t>
      </w:r>
      <w:r w:rsidR="00AD61F9">
        <w:rPr>
          <w:sz w:val="20"/>
          <w:szCs w:val="20"/>
        </w:rPr>
        <w:t xml:space="preserve">a </w:t>
      </w:r>
      <w:r w:rsidRPr="00AD61F9">
        <w:rPr>
          <w:sz w:val="20"/>
          <w:szCs w:val="20"/>
        </w:rPr>
        <w:t>organização,</w:t>
      </w:r>
      <w:r w:rsidR="00AD61F9">
        <w:rPr>
          <w:sz w:val="20"/>
          <w:szCs w:val="20"/>
        </w:rPr>
        <w:t xml:space="preserve"> as</w:t>
      </w:r>
      <w:r w:rsidRPr="00AD61F9">
        <w:rPr>
          <w:sz w:val="20"/>
          <w:szCs w:val="20"/>
        </w:rPr>
        <w:t xml:space="preserve"> atribuições,</w:t>
      </w:r>
      <w:r w:rsidR="00AD61F9">
        <w:rPr>
          <w:sz w:val="20"/>
          <w:szCs w:val="20"/>
        </w:rPr>
        <w:t xml:space="preserve"> as</w:t>
      </w:r>
      <w:r w:rsidRPr="00AD61F9">
        <w:rPr>
          <w:sz w:val="20"/>
          <w:szCs w:val="20"/>
        </w:rPr>
        <w:t xml:space="preserve"> atividades e </w:t>
      </w:r>
      <w:r w:rsidR="00AD61F9">
        <w:rPr>
          <w:sz w:val="20"/>
          <w:szCs w:val="20"/>
        </w:rPr>
        <w:t xml:space="preserve">as </w:t>
      </w:r>
      <w:r w:rsidRPr="00AD61F9">
        <w:rPr>
          <w:sz w:val="20"/>
          <w:szCs w:val="20"/>
        </w:rPr>
        <w:t>demais disposições relativas ao Sistema de Controle Interno estão estabelecidas em Lei Municipal. O município estruturou o Controle Interno através de Lei Municipal, visando dar suporte ao Sistema de Controle Interno Municipal, bem como cumprir o que determina o disposto no artigo 113 da Constituição Federal de 1988, artigo 119 da Lei de Responsabilidade Fiscal e a Lei Complementar Estadual nº 246, de 09 de junho de 2003.</w:t>
      </w:r>
    </w:p>
    <w:p w14:paraId="2F676325" w14:textId="77777777" w:rsidR="001B22B8" w:rsidRPr="00AD61F9" w:rsidRDefault="001B22B8" w:rsidP="00AD61F9">
      <w:pPr>
        <w:spacing w:line="360" w:lineRule="auto"/>
        <w:rPr>
          <w:rFonts w:ascii="Arial" w:hAnsi="Arial" w:cs="Arial"/>
          <w:sz w:val="20"/>
          <w:szCs w:val="20"/>
        </w:rPr>
      </w:pPr>
      <w:r w:rsidRPr="00AD61F9">
        <w:rPr>
          <w:rFonts w:ascii="Arial" w:eastAsia="Times New Roman" w:hAnsi="Arial" w:cs="Arial"/>
          <w:sz w:val="20"/>
          <w:szCs w:val="20"/>
        </w:rPr>
        <w:br w:type="page"/>
      </w:r>
    </w:p>
    <w:p w14:paraId="2C5351CB" w14:textId="77777777" w:rsidR="001B22B8" w:rsidRPr="00AD61F9" w:rsidRDefault="001B22B8" w:rsidP="00AD61F9">
      <w:pPr>
        <w:pStyle w:val="titulo"/>
        <w:spacing w:before="0" w:beforeAutospacing="0" w:after="0" w:afterAutospacing="0" w:line="360" w:lineRule="auto"/>
        <w:rPr>
          <w:sz w:val="20"/>
          <w:szCs w:val="20"/>
        </w:rPr>
      </w:pPr>
      <w:r w:rsidRPr="00AD61F9">
        <w:rPr>
          <w:sz w:val="20"/>
          <w:szCs w:val="20"/>
        </w:rPr>
        <w:lastRenderedPageBreak/>
        <w:t xml:space="preserve">Considerações Iniciais </w:t>
      </w:r>
    </w:p>
    <w:p w14:paraId="137599F0"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O município de São João do Oeste foi criado pela Lei Estadual nº 8.475 de 12/12/1991 e instalado em 01 de janeiro de 1993, desmembrado do município de Itapiranga. A denominação do município é decorrência de um processo de consulta popular que resultou em 72% de preferência da população pelo nome “São João do Oeste”.</w:t>
      </w:r>
    </w:p>
    <w:p w14:paraId="219F40B7"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A área que constitui o atual Município de São João do Oeste foi colonizada pelo Volksverein, entidade do Rio Grande do Sul, que adquiriu a área, loteou-a em colônias, chácaras e terrenos de perímetro urbano e passou a incentivar a sua ocupação atraindo agricultores de diversos municípios do Rio Grande do Sul.</w:t>
      </w:r>
    </w:p>
    <w:p w14:paraId="75826C9E" w14:textId="77777777" w:rsidR="001B22B8" w:rsidRPr="00AD61F9" w:rsidRDefault="001B22B8" w:rsidP="00AD61F9">
      <w:pPr>
        <w:pStyle w:val="paragrafo"/>
        <w:spacing w:before="0" w:beforeAutospacing="0" w:after="0" w:afterAutospacing="0" w:line="360" w:lineRule="auto"/>
        <w:rPr>
          <w:sz w:val="20"/>
          <w:szCs w:val="20"/>
        </w:rPr>
      </w:pPr>
      <w:r w:rsidRPr="00AD61F9">
        <w:rPr>
          <w:sz w:val="20"/>
          <w:szCs w:val="20"/>
        </w:rPr>
        <w:t>A comunidade sede teve o seu início de colonização em 1932 com a celebração de uma missa presidida pelo Pe. Teodoro Treis. Após esta data, gradativamente os colonos do Rio Grande do Sul adquiriam terras e vinham penetrando nas matas e ocupando as suas posses.</w:t>
      </w:r>
    </w:p>
    <w:p w14:paraId="278DD5D2"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No interior do Município, a entrada dos primeiros desbravadores nas diferentes comunidades se deu entre os anos de 1926 a 1940, sendo que as primeiras comunidades a receberem os colonos foram as de Macuco, Fortaleza, Jaboticaba e Ervalzinho, isto pela facilidade de acesso por via fluvial.</w:t>
      </w:r>
    </w:p>
    <w:p w14:paraId="0750ACD7"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Como o ponto central das Comunidades já estava definido através de uma colônia de terra, doada pela colonizadora, tão logo que certo número de habitantes passava a residir no perímetro da comunidade começavam os trabalhos para a construção de uma capela e uma escola, sempre com o incentivo dos padres católicos, uma vez que os colonizadores, como previam as normas do Volksverein, tinham que ser católicos e de origem alemã.</w:t>
      </w:r>
    </w:p>
    <w:p w14:paraId="3D035586"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Durante diversos anos a evolução de São João, tanto da sede como do interior foi muito lenta, isto em virtude das dificuldades de comunicação e comércio. Inclusive o abastecimento dos primeiros habitantes vinha pelo Rio Uruguai. </w:t>
      </w:r>
    </w:p>
    <w:p w14:paraId="43F4CFF8"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A sede de São João do Oeste, assim como muitas outras comunidades, teve a sua via de comunicação através de estradinhas estreitas conhecidas como “Meterweg” – feitas pelos próprios agricultores com pá e picareta. Estas mesmas estradinhas foram em muitos casos, posteriormente alargadas e deram origem às atuais estradas.</w:t>
      </w:r>
    </w:p>
    <w:p w14:paraId="21DB3237"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Em 1956, o povoado de São João foi elevado à categoria de Distrito, através da Lei Municipal nº 01 de 16/05/55 e posteriormente pela Lei Estadual nº 234 de 10/11/55. As divisas ficaram estabelecidas na Lei Municipal.</w:t>
      </w:r>
    </w:p>
    <w:p w14:paraId="712228A4"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O município é formado, além da sede, de mais 11 comunidades ou linhas: Cristo Rei, Beato Roque, Vale Pio, Ervalzinho, Fortaleza, Jaboticaba, Macuco, Alto Macuco, Medianeira, Palmeiras e Itacuruçu, todas, com exceção da última, desmembradas do Município de Itapiranga.</w:t>
      </w:r>
    </w:p>
    <w:p w14:paraId="467E126A" w14:textId="77777777" w:rsidR="001B22B8" w:rsidRPr="00AD61F9" w:rsidRDefault="001B22B8" w:rsidP="00AD61F9">
      <w:pPr>
        <w:pStyle w:val="paragrafo"/>
        <w:spacing w:before="0" w:beforeAutospacing="0" w:after="0" w:afterAutospacing="0" w:line="360" w:lineRule="auto"/>
        <w:rPr>
          <w:sz w:val="20"/>
          <w:szCs w:val="20"/>
        </w:rPr>
      </w:pPr>
      <w:r w:rsidRPr="00AD61F9">
        <w:rPr>
          <w:sz w:val="20"/>
          <w:szCs w:val="20"/>
        </w:rPr>
        <w:t>Quatro Municípios são limítrofes com São João do Oeste:</w:t>
      </w:r>
    </w:p>
    <w:p w14:paraId="6D9549A4" w14:textId="77777777" w:rsidR="001B22B8" w:rsidRPr="00AD61F9" w:rsidRDefault="001B22B8" w:rsidP="00AD61F9">
      <w:pPr>
        <w:pStyle w:val="paragrafo"/>
        <w:spacing w:before="0" w:beforeAutospacing="0" w:after="0" w:afterAutospacing="0" w:line="360" w:lineRule="auto"/>
        <w:rPr>
          <w:sz w:val="20"/>
          <w:szCs w:val="20"/>
        </w:rPr>
      </w:pPr>
      <w:r w:rsidRPr="00AD61F9">
        <w:rPr>
          <w:sz w:val="20"/>
          <w:szCs w:val="20"/>
        </w:rPr>
        <w:t>·           Itapiranga – ao Sul e Oeste</w:t>
      </w:r>
    </w:p>
    <w:p w14:paraId="13371051" w14:textId="77777777" w:rsidR="001B22B8" w:rsidRPr="00AD61F9" w:rsidRDefault="001B22B8" w:rsidP="00AD61F9">
      <w:pPr>
        <w:pStyle w:val="paragrafo"/>
        <w:spacing w:before="0" w:beforeAutospacing="0" w:after="0" w:afterAutospacing="0" w:line="360" w:lineRule="auto"/>
        <w:rPr>
          <w:sz w:val="20"/>
          <w:szCs w:val="20"/>
        </w:rPr>
      </w:pPr>
      <w:r w:rsidRPr="00AD61F9">
        <w:rPr>
          <w:sz w:val="20"/>
          <w:szCs w:val="20"/>
        </w:rPr>
        <w:t>·           Tunápolis – ao Norte</w:t>
      </w:r>
    </w:p>
    <w:p w14:paraId="4279B118" w14:textId="77777777" w:rsidR="001B22B8" w:rsidRPr="00AD61F9" w:rsidRDefault="001B22B8" w:rsidP="00AD61F9">
      <w:pPr>
        <w:pStyle w:val="paragrafo"/>
        <w:spacing w:before="0" w:beforeAutospacing="0" w:after="0" w:afterAutospacing="0" w:line="360" w:lineRule="auto"/>
        <w:rPr>
          <w:sz w:val="20"/>
          <w:szCs w:val="20"/>
        </w:rPr>
      </w:pPr>
      <w:r w:rsidRPr="00AD61F9">
        <w:rPr>
          <w:sz w:val="20"/>
          <w:szCs w:val="20"/>
        </w:rPr>
        <w:t>·           Iporã do Oeste – ao Norte e ao Leste</w:t>
      </w:r>
    </w:p>
    <w:p w14:paraId="518BAC00" w14:textId="77777777" w:rsidR="001B22B8" w:rsidRPr="00AD61F9" w:rsidRDefault="001B22B8" w:rsidP="00AD61F9">
      <w:pPr>
        <w:pStyle w:val="paragrafo"/>
        <w:spacing w:before="0" w:beforeAutospacing="0" w:after="0" w:afterAutospacing="0" w:line="360" w:lineRule="auto"/>
        <w:rPr>
          <w:sz w:val="20"/>
          <w:szCs w:val="20"/>
        </w:rPr>
      </w:pPr>
      <w:r w:rsidRPr="00AD61F9">
        <w:rPr>
          <w:sz w:val="20"/>
          <w:szCs w:val="20"/>
        </w:rPr>
        <w:t xml:space="preserve">·           </w:t>
      </w:r>
      <w:proofErr w:type="spellStart"/>
      <w:r w:rsidRPr="00AD61F9">
        <w:rPr>
          <w:sz w:val="20"/>
          <w:szCs w:val="20"/>
        </w:rPr>
        <w:t>Mondaí</w:t>
      </w:r>
      <w:proofErr w:type="spellEnd"/>
      <w:r w:rsidRPr="00AD61F9">
        <w:rPr>
          <w:sz w:val="20"/>
          <w:szCs w:val="20"/>
        </w:rPr>
        <w:t xml:space="preserve"> – ao Leste.</w:t>
      </w:r>
    </w:p>
    <w:p w14:paraId="7652645F"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lastRenderedPageBreak/>
        <w:t>No campo, São João do Oeste destaca-se pela agricultura familiar, sendo que a agricultura e pecuária formam a base da economia do município. Os principais produtos agrícolas produzidos para comercialização são o milho, o fumo e o feijão e na pecuária destacam-se a criação de frangos, suínos e gado leiteiro.</w:t>
      </w:r>
    </w:p>
    <w:p w14:paraId="51E191B0" w14:textId="77777777" w:rsidR="001B22B8" w:rsidRPr="00AD61F9" w:rsidRDefault="001B22B8" w:rsidP="00AD61F9">
      <w:pPr>
        <w:pStyle w:val="paragrafo"/>
        <w:spacing w:before="0" w:beforeAutospacing="0" w:after="0" w:afterAutospacing="0" w:line="360" w:lineRule="auto"/>
        <w:rPr>
          <w:sz w:val="20"/>
          <w:szCs w:val="20"/>
        </w:rPr>
      </w:pPr>
      <w:r w:rsidRPr="00AD61F9">
        <w:rPr>
          <w:sz w:val="20"/>
          <w:szCs w:val="20"/>
        </w:rPr>
        <w:t>São João do Oeste é um município do Extremo Oeste Catarinense, a 727 quilômetros de Florianópolis. A sua área é constituída de 163,304 km². Na sede municipal, a altitude em relação ao nível do mar é de 300 metros. Em outros pontos a altitude varia entre 180 m (vale dos rios nas linhas macuco e Fortaleza, divisa com o município de Itapiranga) 580 m na Linha Cristo Rei, na divisa com Iporã do Oeste.</w:t>
      </w:r>
    </w:p>
    <w:p w14:paraId="559EEC78"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As coordenadas geográficas, na sede do município de São João do Oeste são: latitude 27°05’52” ao Sul da linha do Equador e longitude 53°35’38” ao Oeste de Greenwich.</w:t>
      </w:r>
    </w:p>
    <w:p w14:paraId="4CE2A823" w14:textId="77777777" w:rsidR="001B22B8" w:rsidRPr="00AD61F9" w:rsidRDefault="001B22B8" w:rsidP="00AD61F9">
      <w:pPr>
        <w:pStyle w:val="paragrafo"/>
        <w:spacing w:before="0" w:beforeAutospacing="0" w:after="0" w:afterAutospacing="0" w:line="360" w:lineRule="auto"/>
        <w:rPr>
          <w:sz w:val="20"/>
          <w:szCs w:val="20"/>
        </w:rPr>
      </w:pPr>
      <w:r w:rsidRPr="00AD61F9">
        <w:rPr>
          <w:sz w:val="20"/>
          <w:szCs w:val="20"/>
        </w:rPr>
        <w:t xml:space="preserve">São João do Oeste faz limite ao Sul e Oeste com município de Itapiranga, ao Norte com Tunápolis, ao Norte e Leste com Iporã do Oeste, ao Leste com município de </w:t>
      </w:r>
      <w:proofErr w:type="spellStart"/>
      <w:r w:rsidRPr="00AD61F9">
        <w:rPr>
          <w:sz w:val="20"/>
          <w:szCs w:val="20"/>
        </w:rPr>
        <w:t>Mondaí</w:t>
      </w:r>
      <w:proofErr w:type="spellEnd"/>
      <w:r w:rsidRPr="00AD61F9">
        <w:rPr>
          <w:sz w:val="20"/>
          <w:szCs w:val="20"/>
        </w:rPr>
        <w:t>.</w:t>
      </w:r>
    </w:p>
    <w:p w14:paraId="2E5919D0"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O clima (segundo a metodologia proposta por </w:t>
      </w:r>
      <w:proofErr w:type="spellStart"/>
      <w:r w:rsidRPr="00AD61F9">
        <w:rPr>
          <w:sz w:val="20"/>
          <w:szCs w:val="20"/>
        </w:rPr>
        <w:t>Köeppen</w:t>
      </w:r>
      <w:proofErr w:type="spellEnd"/>
      <w:r w:rsidRPr="00AD61F9">
        <w:rPr>
          <w:sz w:val="20"/>
          <w:szCs w:val="20"/>
        </w:rPr>
        <w:t>), é subtropical, mesotérmico úmido e verão quente. O clima é assim classificado em razão da temperatura média ser superior a 22°C, nos meses mais quentes.</w:t>
      </w:r>
    </w:p>
    <w:p w14:paraId="2B4004E6"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A precipitação pluviométrica oscila em torno de 1.800mm anuais, distribuídos entre as quatro estações do ano. A umidade relativa do ar é alta: na média, cerca de 87% Na formação vegetal do município, temos como predominância a Floresta Estacional </w:t>
      </w:r>
      <w:proofErr w:type="spellStart"/>
      <w:r w:rsidRPr="00AD61F9">
        <w:rPr>
          <w:sz w:val="20"/>
          <w:szCs w:val="20"/>
        </w:rPr>
        <w:t>Decional</w:t>
      </w:r>
      <w:proofErr w:type="spellEnd"/>
      <w:r w:rsidRPr="00AD61F9">
        <w:rPr>
          <w:sz w:val="20"/>
          <w:szCs w:val="20"/>
        </w:rPr>
        <w:t xml:space="preserve">, com destaques: </w:t>
      </w:r>
      <w:proofErr w:type="spellStart"/>
      <w:r w:rsidRPr="00AD61F9">
        <w:rPr>
          <w:sz w:val="20"/>
          <w:szCs w:val="20"/>
        </w:rPr>
        <w:t>Grápia</w:t>
      </w:r>
      <w:proofErr w:type="spellEnd"/>
      <w:r w:rsidRPr="00AD61F9">
        <w:rPr>
          <w:sz w:val="20"/>
          <w:szCs w:val="20"/>
        </w:rPr>
        <w:t xml:space="preserve">, Cabriúva, Cedro, Louro-Pardo, </w:t>
      </w:r>
      <w:proofErr w:type="spellStart"/>
      <w:r w:rsidRPr="00AD61F9">
        <w:rPr>
          <w:sz w:val="20"/>
          <w:szCs w:val="20"/>
        </w:rPr>
        <w:t>Canafístula</w:t>
      </w:r>
      <w:proofErr w:type="spellEnd"/>
      <w:r w:rsidRPr="00AD61F9">
        <w:rPr>
          <w:sz w:val="20"/>
          <w:szCs w:val="20"/>
        </w:rPr>
        <w:t xml:space="preserve">, Guatambu, </w:t>
      </w:r>
      <w:proofErr w:type="spellStart"/>
      <w:r w:rsidRPr="00AD61F9">
        <w:rPr>
          <w:sz w:val="20"/>
          <w:szCs w:val="20"/>
        </w:rPr>
        <w:t>Guajuvira</w:t>
      </w:r>
      <w:proofErr w:type="spellEnd"/>
      <w:r w:rsidRPr="00AD61F9">
        <w:rPr>
          <w:sz w:val="20"/>
          <w:szCs w:val="20"/>
        </w:rPr>
        <w:t xml:space="preserve">, Canelas. E em segundo plano, a Floresta Ombrófila Mista, com destaque para o Pinheiro – Brasileiro, Angico-Vermelho, Maria-Preta, Cedro e Erva-Mate. </w:t>
      </w:r>
    </w:p>
    <w:p w14:paraId="5208B835"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Comparada à sua vegetação original, o município está fortemente descaracterizado. De acordo com a </w:t>
      </w:r>
      <w:proofErr w:type="spellStart"/>
      <w:r w:rsidRPr="00AD61F9">
        <w:rPr>
          <w:sz w:val="20"/>
          <w:szCs w:val="20"/>
        </w:rPr>
        <w:t>Fatma</w:t>
      </w:r>
      <w:proofErr w:type="spellEnd"/>
      <w:r w:rsidRPr="00AD61F9">
        <w:rPr>
          <w:sz w:val="20"/>
          <w:szCs w:val="20"/>
        </w:rPr>
        <w:t xml:space="preserve"> (Fundação do Meio Ambiente), apenas cerca de 12 a 15% do território regional encontra-se ocupado por vegetação original. O restante está ocupado por lavouras e pastagens, reflorestamento de espécies exóticas, principalmente.</w:t>
      </w:r>
    </w:p>
    <w:p w14:paraId="338F9C20"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Os solos predominantes no município são </w:t>
      </w:r>
      <w:proofErr w:type="spellStart"/>
      <w:r w:rsidRPr="00AD61F9">
        <w:rPr>
          <w:sz w:val="20"/>
          <w:szCs w:val="20"/>
        </w:rPr>
        <w:t>Cambissolos</w:t>
      </w:r>
      <w:proofErr w:type="spellEnd"/>
      <w:r w:rsidRPr="00AD61F9">
        <w:rPr>
          <w:sz w:val="20"/>
          <w:szCs w:val="20"/>
        </w:rPr>
        <w:t xml:space="preserve"> e </w:t>
      </w:r>
      <w:proofErr w:type="spellStart"/>
      <w:r w:rsidRPr="00AD61F9">
        <w:rPr>
          <w:sz w:val="20"/>
          <w:szCs w:val="20"/>
        </w:rPr>
        <w:t>Neussolos</w:t>
      </w:r>
      <w:proofErr w:type="spellEnd"/>
      <w:r w:rsidRPr="00AD61F9">
        <w:rPr>
          <w:sz w:val="20"/>
          <w:szCs w:val="20"/>
        </w:rPr>
        <w:t xml:space="preserve">, caracterizados pela boa fertilidade natural, </w:t>
      </w:r>
      <w:proofErr w:type="spellStart"/>
      <w:r w:rsidRPr="00AD61F9">
        <w:rPr>
          <w:sz w:val="20"/>
          <w:szCs w:val="20"/>
        </w:rPr>
        <w:t>pedregosidade</w:t>
      </w:r>
      <w:proofErr w:type="spellEnd"/>
      <w:r w:rsidRPr="00AD61F9">
        <w:rPr>
          <w:sz w:val="20"/>
          <w:szCs w:val="20"/>
        </w:rPr>
        <w:t xml:space="preserve"> frequente e profundidade média pequena.</w:t>
      </w:r>
    </w:p>
    <w:p w14:paraId="27654D6B"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Os relevos são classificados em terras acidentadas, 50%; terras onduladas, 30%; terras suavemente onduladas, 20%. Apenas em torno de 20% são mecanizáveis. </w:t>
      </w:r>
    </w:p>
    <w:p w14:paraId="7457DAE2"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Geologicamente nosso município apresenta rochas vulcânicas da formação Serra Geral, constituindo a cobertura do Aquífero Guarani. Predomínio de rochas basálticas. Forte domínio de rochas compactas, praticamente impermeáveis ou então com poucas fraturas. Por esta razão o município e microrregião são caracterizados como de baixo potencial hidro geológico, isto é, os poços profundos para a captação de água são relativamente improdutivos. </w:t>
      </w:r>
    </w:p>
    <w:p w14:paraId="69750836"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Na região Oeste de Santa Catarina existem basicamente dois grandes reservatórios de água subterrânea; o Aquífero Guarani (também chamado de Botucatu) e o Aquífero Serra Geral.</w:t>
      </w:r>
    </w:p>
    <w:p w14:paraId="49C8E00D"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O Aquífero Serra Geral (rochas vulcânicas de formação Serra Geral) constitui a primeira camada, cobrindo o Aquífero Guarani. Portanto o Aquífero Guarani é confinado (fechado). Seu topo ocorre em profundidades que variam entre 300 a 1200m.</w:t>
      </w:r>
    </w:p>
    <w:p w14:paraId="3A4823CC"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lastRenderedPageBreak/>
        <w:t>Dentro do Aquífero Guarani, São João do Oeste possui um poço tubular – poço de grande profundidade - de 1.372m. Em vista do conteúdo de sólidos totais dissolvidos, a água com características muito salinas é imprópria para o consumo humano, prestando-se muito bem para balneário de águas termais e minerais. O município construiu um amplo parque de águas termais em função do poço profundo que fornece água acima de 50°C.</w:t>
      </w:r>
    </w:p>
    <w:p w14:paraId="7C92111D"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A hidrografia do município de São João do Oeste é formada por cursos de água de pequeno porte (0 a 10m de largura) e a drenagem de cerca de 80% da área territorial municipal acontece por meio de arroios que nascem dentro do município. </w:t>
      </w:r>
    </w:p>
    <w:p w14:paraId="0AA774BB"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A rede hidrográfica principal está encerrada em três vales principais; Arroio Dourado, Arroio Fortaleza e Arroio Macuco. Os leitos dos mesmos estão orientados no sentido Norte-Sul, sendo que as nascentes se encontram na face norte, sendo seu fluxo desembocado diretamente no Rio Uruguai, já no município de Itapiranga. Apenas o Arroio Jundiá tem seu nascedouro no município de Iporã do Oeste, drenando cerca de 20% do território de São João do Oeste. O divisor genérico que determina a divisão dos fluxos coincide com o traçado da rodovia SC 472 (Iporã do Oeste - Itapiranga). O Arroio Jundiá é tributário do Rio Macaco Branco, nele desembocando já dentro do município de Tunápolis.</w:t>
      </w:r>
    </w:p>
    <w:p w14:paraId="5535F2B0"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Pela profundidade em que se encontra, tirar água do Aquífero Guarani é normalmente de custo maior quando comparado ao Aquífero fraturado da Serra Geral (0 a 300m aproximadamente). Porém, como já comprovado na prática, nossa microrregião apresenta uma das piores condições hidro geológicas: pouca condição de armazenamento de água dentro das rochas que são espessas, duras, e com poucas fraturas ou fendas, além do relevo muito descontínuo.</w:t>
      </w:r>
      <w:bookmarkStart w:id="0" w:name="_Hlk95466254"/>
    </w:p>
    <w:p w14:paraId="11AC3217"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São João do Oeste possui aproximadamente 13 quilômetros de Rodovias asfaltadas pelo governo estadual: SC 472, trecho compreendido de Cristo Rei até Beato Roque e SC 496, trecho Beato Roque – São João do Oeste, perfazendo 5,8 Km. O município asfaltou a maioria das ruas da cidade, além de 800m em Cristo Rei (em 2002) e em torno de 341m na comunidade de Beato Roque (em 2008). No ano de 2019, foi pavimentado 250 metros em Linha Ervalzinho (2019) e 200 metros em Linha Jaboticaba (2019). E no ano de 2020 foi pavimentado um total de 1.746,68 metros divididos em várias ruas. Já no ano de 2021, em torno de 1.446,92 metros de pavimentação foram executadas em diversas ruas do município. Dentro do perímetro urbano temos aproximadamente 60 quilômetros de ruas, boa parte já asfaltada, e cerca de 1.100 quilômetros de estradas nas zonas rurais.</w:t>
      </w:r>
      <w:bookmarkEnd w:id="0"/>
      <w:r w:rsidRPr="00AD61F9">
        <w:rPr>
          <w:sz w:val="20"/>
          <w:szCs w:val="20"/>
        </w:rPr>
        <w:t xml:space="preserve"> </w:t>
      </w:r>
    </w:p>
    <w:p w14:paraId="160A6244" w14:textId="3CC1BAE2" w:rsidR="001B22B8" w:rsidRPr="00AF2B25" w:rsidRDefault="001B22B8" w:rsidP="00AF2B25">
      <w:pPr>
        <w:pStyle w:val="paragrafo"/>
        <w:spacing w:before="0" w:beforeAutospacing="0" w:after="0" w:afterAutospacing="0" w:line="360" w:lineRule="auto"/>
        <w:ind w:firstLine="709"/>
        <w:rPr>
          <w:sz w:val="20"/>
          <w:szCs w:val="20"/>
        </w:rPr>
      </w:pPr>
      <w:r w:rsidRPr="00AF2B25">
        <w:rPr>
          <w:sz w:val="20"/>
          <w:szCs w:val="20"/>
        </w:rPr>
        <w:t>Destaca - se ainda, que no ano de 202</w:t>
      </w:r>
      <w:r w:rsidR="00AF2B25" w:rsidRPr="00AF2B25">
        <w:rPr>
          <w:sz w:val="20"/>
          <w:szCs w:val="20"/>
        </w:rPr>
        <w:t>3</w:t>
      </w:r>
      <w:r w:rsidRPr="00AF2B25">
        <w:rPr>
          <w:sz w:val="20"/>
          <w:szCs w:val="20"/>
        </w:rPr>
        <w:t>, foram iniciadas algumas pavimentações asfálticas, que terão a conclusão durante o ano de 202</w:t>
      </w:r>
      <w:r w:rsidR="00AF2B25" w:rsidRPr="00AF2B25">
        <w:rPr>
          <w:sz w:val="20"/>
          <w:szCs w:val="20"/>
        </w:rPr>
        <w:t>4</w:t>
      </w:r>
      <w:r w:rsidRPr="00AF2B25">
        <w:rPr>
          <w:sz w:val="20"/>
          <w:szCs w:val="20"/>
        </w:rPr>
        <w:t>, perfazendo um total de</w:t>
      </w:r>
      <w:r w:rsidR="00AF2B25" w:rsidRPr="00AF2B25">
        <w:rPr>
          <w:sz w:val="20"/>
          <w:szCs w:val="20"/>
        </w:rPr>
        <w:t xml:space="preserve"> 978,90</w:t>
      </w:r>
      <w:r w:rsidRPr="00AF2B25">
        <w:rPr>
          <w:sz w:val="20"/>
          <w:szCs w:val="20"/>
        </w:rPr>
        <w:t>m, sendo que desse montante assim dividido:</w:t>
      </w:r>
    </w:p>
    <w:p w14:paraId="2768903D" w14:textId="7262D1DB" w:rsidR="001B22B8" w:rsidRPr="00AF2B25" w:rsidRDefault="001B22B8" w:rsidP="00AF2B25">
      <w:pPr>
        <w:pStyle w:val="paragrafo"/>
        <w:spacing w:before="0" w:beforeAutospacing="0" w:after="0" w:afterAutospacing="0" w:line="360" w:lineRule="auto"/>
        <w:ind w:firstLine="709"/>
        <w:rPr>
          <w:sz w:val="20"/>
          <w:szCs w:val="20"/>
        </w:rPr>
      </w:pPr>
      <w:r w:rsidRPr="00AF2B25">
        <w:rPr>
          <w:sz w:val="20"/>
          <w:szCs w:val="20"/>
        </w:rPr>
        <w:t xml:space="preserve">- Rua </w:t>
      </w:r>
      <w:r w:rsidR="00AF2B25" w:rsidRPr="00AF2B25">
        <w:rPr>
          <w:sz w:val="20"/>
          <w:szCs w:val="20"/>
        </w:rPr>
        <w:t>Padre André – Beato Roque</w:t>
      </w:r>
      <w:r w:rsidRPr="00AF2B25">
        <w:rPr>
          <w:sz w:val="20"/>
          <w:szCs w:val="20"/>
        </w:rPr>
        <w:t xml:space="preserve">: </w:t>
      </w:r>
      <w:r w:rsidR="00AF2B25" w:rsidRPr="00AF2B25">
        <w:rPr>
          <w:sz w:val="20"/>
          <w:szCs w:val="20"/>
        </w:rPr>
        <w:t>124,40</w:t>
      </w:r>
      <w:r w:rsidRPr="00AF2B25">
        <w:rPr>
          <w:sz w:val="20"/>
          <w:szCs w:val="20"/>
        </w:rPr>
        <w:t>m</w:t>
      </w:r>
    </w:p>
    <w:p w14:paraId="71723D36" w14:textId="5CB4C989" w:rsidR="001B22B8" w:rsidRPr="00AF2B25" w:rsidRDefault="001B22B8" w:rsidP="00AF2B25">
      <w:pPr>
        <w:pStyle w:val="paragrafo"/>
        <w:spacing w:before="0" w:beforeAutospacing="0" w:after="0" w:afterAutospacing="0" w:line="360" w:lineRule="auto"/>
        <w:ind w:firstLine="709"/>
        <w:rPr>
          <w:sz w:val="20"/>
          <w:szCs w:val="20"/>
        </w:rPr>
      </w:pPr>
      <w:r w:rsidRPr="00AF2B25">
        <w:rPr>
          <w:sz w:val="20"/>
          <w:szCs w:val="20"/>
        </w:rPr>
        <w:t xml:space="preserve">- </w:t>
      </w:r>
      <w:r w:rsidR="00AF2B25" w:rsidRPr="00AF2B25">
        <w:rPr>
          <w:sz w:val="20"/>
          <w:szCs w:val="20"/>
        </w:rPr>
        <w:t>Rua 19 de Maio – Parte 1 – Beato Roque</w:t>
      </w:r>
      <w:r w:rsidRPr="00AF2B25">
        <w:rPr>
          <w:sz w:val="20"/>
          <w:szCs w:val="20"/>
        </w:rPr>
        <w:t xml:space="preserve">: </w:t>
      </w:r>
      <w:r w:rsidR="00AF2B25" w:rsidRPr="00AF2B25">
        <w:rPr>
          <w:sz w:val="20"/>
          <w:szCs w:val="20"/>
        </w:rPr>
        <w:t>540,0</w:t>
      </w:r>
      <w:r w:rsidRPr="00AF2B25">
        <w:rPr>
          <w:sz w:val="20"/>
          <w:szCs w:val="20"/>
        </w:rPr>
        <w:t>m</w:t>
      </w:r>
    </w:p>
    <w:p w14:paraId="46A344A4" w14:textId="653F4135" w:rsidR="001B22B8" w:rsidRPr="00AF2B25" w:rsidRDefault="001B22B8" w:rsidP="00AF2B25">
      <w:pPr>
        <w:pStyle w:val="paragrafo"/>
        <w:spacing w:before="0" w:beforeAutospacing="0" w:after="0" w:afterAutospacing="0" w:line="360" w:lineRule="auto"/>
        <w:ind w:firstLine="709"/>
        <w:rPr>
          <w:sz w:val="20"/>
          <w:szCs w:val="20"/>
        </w:rPr>
      </w:pPr>
      <w:r w:rsidRPr="00AF2B25">
        <w:rPr>
          <w:sz w:val="20"/>
          <w:szCs w:val="20"/>
        </w:rPr>
        <w:t xml:space="preserve">- Rua </w:t>
      </w:r>
      <w:r w:rsidR="00AF2B25" w:rsidRPr="00AF2B25">
        <w:rPr>
          <w:sz w:val="20"/>
          <w:szCs w:val="20"/>
        </w:rPr>
        <w:t>Pio XII – Beato Roque</w:t>
      </w:r>
      <w:r w:rsidRPr="00AF2B25">
        <w:rPr>
          <w:sz w:val="20"/>
          <w:szCs w:val="20"/>
        </w:rPr>
        <w:t xml:space="preserve">: </w:t>
      </w:r>
      <w:r w:rsidR="00AF2B25" w:rsidRPr="00AF2B25">
        <w:rPr>
          <w:sz w:val="20"/>
          <w:szCs w:val="20"/>
        </w:rPr>
        <w:t>102,50</w:t>
      </w:r>
      <w:r w:rsidRPr="00AF2B25">
        <w:rPr>
          <w:sz w:val="20"/>
          <w:szCs w:val="20"/>
        </w:rPr>
        <w:t>m</w:t>
      </w:r>
    </w:p>
    <w:p w14:paraId="46B56CBD" w14:textId="7D72EB81" w:rsidR="00AF2B25" w:rsidRPr="00AF2B25" w:rsidRDefault="00AF2B25" w:rsidP="00AF2B25">
      <w:pPr>
        <w:pStyle w:val="paragrafo"/>
        <w:spacing w:before="0" w:beforeAutospacing="0" w:after="0" w:afterAutospacing="0" w:line="360" w:lineRule="auto"/>
        <w:ind w:firstLine="709"/>
        <w:rPr>
          <w:sz w:val="20"/>
          <w:szCs w:val="20"/>
        </w:rPr>
      </w:pPr>
      <w:r w:rsidRPr="00AF2B25">
        <w:rPr>
          <w:sz w:val="20"/>
          <w:szCs w:val="20"/>
        </w:rPr>
        <w:t>- Rua da Matriz – Cristo Rei: 212,00m</w:t>
      </w:r>
    </w:p>
    <w:p w14:paraId="008D2385"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O atual município instalou, por conta e custo dos moradores, telefonia comunitária, em 1954 (na sede e em Cristo Rei e Beato Roque). Em 1973 a rede particular foi encampada pela Telesc – Empresa de Telefonia </w:t>
      </w:r>
      <w:r w:rsidRPr="00AD61F9">
        <w:rPr>
          <w:sz w:val="20"/>
          <w:szCs w:val="20"/>
        </w:rPr>
        <w:lastRenderedPageBreak/>
        <w:t>de Santa Catarina – em troca do sistema DDD – discagem direta à distância. Sede, Beato Roque e Cristo Rei receberam cabos de cobre o que permitiu o telefone. Em 1981, Cristo Rei conseguiu ampliar o número de telefones para 13 residências. No ano de 2000, a Telesc construiu uma central telefônica de fibra ótica na localidade de Cristo Rei e no ano seguinte, a mesma tecnologia foi instalada na sede do município. A central de fibra ótica permitiu a construção de torres de telefonia com antenas direcionadas para micro centrais localizadas nas comunidades rurais onde grupos de até 10 assinantes puderam ter telefone. Assim, em 2006 todo o território do município estava conectado ao telefone. Algumas residências interioranas optaram pelo telefone celular rural. Os resultados não foram bons. A Sede possui instalada uma torre de telefonia celular da TIM. Muitas famílias têm acesso à internet, sendo que na Sede, a maioria tem o sistema ADSL e, no interior, o sistema rádio (torre central).</w:t>
      </w:r>
    </w:p>
    <w:p w14:paraId="419853EC"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Os principais jornais em circulação no município são o Força do Oeste, Expressão, Correio do Povo, Correio Riograndense e Diário Catarinense. As revistas que mais circulam no município são a Época, Veja, Isto É, Crescer, Globo Rural e o Livro da Família.</w:t>
      </w:r>
    </w:p>
    <w:p w14:paraId="0BD85DD4" w14:textId="134DDB4D"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Fontes</w:t>
      </w:r>
      <w:r w:rsidR="008E6EED" w:rsidRPr="00AD61F9">
        <w:rPr>
          <w:sz w:val="20"/>
          <w:szCs w:val="20"/>
        </w:rPr>
        <w:t xml:space="preserve">: </w:t>
      </w:r>
      <w:r w:rsidRPr="00AD61F9">
        <w:rPr>
          <w:sz w:val="20"/>
          <w:szCs w:val="20"/>
        </w:rPr>
        <w:t>Secretaria Municipal de Agricultura/IBGE/Secretaria Municipal de Educação, Cultura e Esportes/Secretaria Municipal de Saúde e Promoção Social e setor de Engenharia Municipal.</w:t>
      </w:r>
    </w:p>
    <w:p w14:paraId="06944BD6" w14:textId="77777777" w:rsidR="001B22B8" w:rsidRPr="00AD61F9" w:rsidRDefault="001B22B8" w:rsidP="00AD61F9">
      <w:pPr>
        <w:pStyle w:val="paragrafo"/>
        <w:spacing w:before="0" w:beforeAutospacing="0" w:after="0" w:afterAutospacing="0" w:line="360" w:lineRule="auto"/>
        <w:rPr>
          <w:sz w:val="20"/>
          <w:szCs w:val="20"/>
        </w:rPr>
      </w:pPr>
    </w:p>
    <w:p w14:paraId="022DFE9A" w14:textId="77777777" w:rsidR="001B22B8" w:rsidRPr="00AD61F9" w:rsidRDefault="001B22B8" w:rsidP="00AD61F9">
      <w:pPr>
        <w:pStyle w:val="paragrafo"/>
        <w:spacing w:before="0" w:beforeAutospacing="0" w:after="0" w:afterAutospacing="0" w:line="360" w:lineRule="auto"/>
        <w:rPr>
          <w:b/>
          <w:bCs/>
          <w:sz w:val="20"/>
          <w:szCs w:val="20"/>
        </w:rPr>
      </w:pPr>
      <w:r w:rsidRPr="00AD61F9">
        <w:rPr>
          <w:b/>
          <w:bCs/>
          <w:sz w:val="20"/>
          <w:szCs w:val="20"/>
        </w:rPr>
        <w:t>POPULAÇÃO</w:t>
      </w:r>
    </w:p>
    <w:p w14:paraId="398D13B7"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ETNIAS: População predominantemente pertencente ao grupo étnico ariano. Os colonizadores germânicos encontraram etnias diferentes como os afrodescendentes e outros parecidos com os nativos (índios). ORIGENS: Ocorreram dois fluxos de imigração Germânica: um provindo diretamente da Europa e outro originários das colônias gaúchas.</w:t>
      </w:r>
    </w:p>
    <w:p w14:paraId="743A2F0B"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No grupo oriundo da Europa além dos que vieram da região onde hoje é a Alemanha, tivemos imigrantes de Russos, </w:t>
      </w:r>
      <w:proofErr w:type="spellStart"/>
      <w:r w:rsidRPr="00AD61F9">
        <w:rPr>
          <w:sz w:val="20"/>
          <w:szCs w:val="20"/>
        </w:rPr>
        <w:t>Bessarabianos</w:t>
      </w:r>
      <w:proofErr w:type="spellEnd"/>
      <w:r w:rsidRPr="00AD61F9">
        <w:rPr>
          <w:sz w:val="20"/>
          <w:szCs w:val="20"/>
        </w:rPr>
        <w:t xml:space="preserve"> (Moldávia, Ucrânia, Bessarábia, Criméia) e Iugoslavos. No segundo grupo, da qual descende a maioria, é originário do Rio Grande do Sul, proveniente da região das antigas colônias alemãs.</w:t>
      </w:r>
    </w:p>
    <w:p w14:paraId="772BA87D"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O grupo dos caboclos são remanescentes de empresas exploradoras de madeiras da Argentina e Uruguai (Jaboti e Louis Pastore) e o grupo que para os colonizadores eram de origem incerta, alguns os consideravam oriundos de expedições missionárias, outros consideravam índios ou desgarrados de empresas.</w:t>
      </w:r>
    </w:p>
    <w:p w14:paraId="60EBA80A"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O município de São João do Oeste tem como principal atividade econômica do setor primário a agricultura e pecuária com destaque nas atividades leiteiras, suinocultura e avicultura.</w:t>
      </w:r>
    </w:p>
    <w:p w14:paraId="4B9A5F60"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O setor secundário abrange as indústrias de transformação. Já o setor terciário, abrange as áreas de construção, comércio, alimentação, transporte, intermediação financeira, atividades imobiliárias, aluguéis, serviços prestados às empresas, administração pública, defesa e seguridade social, educação, saúde e serviços coletivos, sociais e pessoais e serviços domésticos.</w:t>
      </w:r>
    </w:p>
    <w:p w14:paraId="7C49B43F"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A economia do município, que estava baseada na pequena propriedade num sistema de policultura nos seus primeiros 50 anos de colonização, sofreu uma ruptura na sua economia nos anos 70 com a instalação da primeira agroindústria. Passou de um sistema de policultura com fins de autossuficiência para </w:t>
      </w:r>
      <w:r w:rsidRPr="00AD61F9">
        <w:rPr>
          <w:sz w:val="20"/>
          <w:szCs w:val="20"/>
        </w:rPr>
        <w:lastRenderedPageBreak/>
        <w:t>um sistema de produção intensiva de animais: suinocultura, avicultura e bovinocultura de leite. Todo esse processo foi alavancado pela instalação das primeiras agroindústrias, que gradativamente aumentaram sua produção e consequente necessidade de matéria-prima. Em decorrência, os recursos naturais, especificamente os hídricos, sofreram grande impacto, tanto no uso como na sua degradação. Toda essa pressão causada pela cadeia produtiva agrícola comprometeu primeiramente os recursos hídricos das propriedades, das comunidades e da sede do município.</w:t>
      </w:r>
    </w:p>
    <w:p w14:paraId="3294D4F1" w14:textId="13DB5A21" w:rsidR="001B22B8" w:rsidRPr="00AD61F9" w:rsidRDefault="001B22B8" w:rsidP="00AD61F9">
      <w:pPr>
        <w:pStyle w:val="paragrafo"/>
        <w:spacing w:before="0" w:beforeAutospacing="0" w:after="0" w:afterAutospacing="0" w:line="360" w:lineRule="auto"/>
        <w:ind w:firstLine="709"/>
        <w:rPr>
          <w:sz w:val="20"/>
          <w:szCs w:val="20"/>
        </w:rPr>
      </w:pPr>
      <w:bookmarkStart w:id="1" w:name="_Hlk94627939"/>
      <w:r w:rsidRPr="00AD61F9">
        <w:rPr>
          <w:sz w:val="20"/>
          <w:szCs w:val="20"/>
        </w:rPr>
        <w:t>Baseado no levantamento a partir dos sistemas informatizados da saúde, a população atualizada (dezembro/202</w:t>
      </w:r>
      <w:r w:rsidR="00B15795" w:rsidRPr="00AD61F9">
        <w:rPr>
          <w:sz w:val="20"/>
          <w:szCs w:val="20"/>
        </w:rPr>
        <w:t>3</w:t>
      </w:r>
      <w:r w:rsidRPr="00AD61F9">
        <w:rPr>
          <w:sz w:val="20"/>
          <w:szCs w:val="20"/>
        </w:rPr>
        <w:t>) encontra-se assim distribuída:</w:t>
      </w:r>
    </w:p>
    <w:p w14:paraId="12B9E55D" w14:textId="77777777" w:rsidR="001B22B8" w:rsidRPr="00AD61F9" w:rsidRDefault="001B22B8" w:rsidP="00AD61F9">
      <w:pPr>
        <w:pStyle w:val="paragrafo"/>
        <w:spacing w:before="0" w:beforeAutospacing="0" w:after="0" w:afterAutospacing="0" w:line="360" w:lineRule="auto"/>
        <w:rPr>
          <w:sz w:val="20"/>
          <w:szCs w:val="20"/>
        </w:rPr>
      </w:pPr>
    </w:p>
    <w:tbl>
      <w:tblPr>
        <w:tblStyle w:val="Tabelacomgrade"/>
        <w:tblW w:w="0" w:type="auto"/>
        <w:tblInd w:w="0" w:type="dxa"/>
        <w:tblLook w:val="04A0" w:firstRow="1" w:lastRow="0" w:firstColumn="1" w:lastColumn="0" w:noHBand="0" w:noVBand="1"/>
      </w:tblPr>
      <w:tblGrid>
        <w:gridCol w:w="4650"/>
        <w:gridCol w:w="4978"/>
      </w:tblGrid>
      <w:tr w:rsidR="001B22B8" w:rsidRPr="00AD61F9" w14:paraId="37322689" w14:textId="77777777" w:rsidTr="00D86667">
        <w:trPr>
          <w:trHeight w:val="478"/>
        </w:trPr>
        <w:tc>
          <w:tcPr>
            <w:tcW w:w="10485" w:type="dxa"/>
            <w:gridSpan w:val="2"/>
          </w:tcPr>
          <w:p w14:paraId="00A0E307" w14:textId="77777777" w:rsidR="001B22B8" w:rsidRPr="002F63FD" w:rsidRDefault="001B22B8" w:rsidP="00AD61F9">
            <w:pPr>
              <w:pStyle w:val="paragrafo"/>
              <w:spacing w:before="0" w:beforeAutospacing="0" w:after="0" w:afterAutospacing="0" w:line="360" w:lineRule="auto"/>
              <w:jc w:val="center"/>
              <w:rPr>
                <w:b/>
                <w:bCs/>
                <w:sz w:val="18"/>
                <w:szCs w:val="18"/>
              </w:rPr>
            </w:pPr>
            <w:r w:rsidRPr="002F63FD">
              <w:rPr>
                <w:b/>
                <w:bCs/>
                <w:sz w:val="18"/>
                <w:szCs w:val="18"/>
              </w:rPr>
              <w:t>RELATÓRIO CONSOLIDADO DA SITUAÇÃO DO TERRITÓRIO</w:t>
            </w:r>
          </w:p>
        </w:tc>
      </w:tr>
      <w:tr w:rsidR="001B22B8" w:rsidRPr="00AD61F9" w14:paraId="6666164D" w14:textId="77777777" w:rsidTr="00D86667">
        <w:trPr>
          <w:trHeight w:val="239"/>
        </w:trPr>
        <w:tc>
          <w:tcPr>
            <w:tcW w:w="5039" w:type="dxa"/>
            <w:shd w:val="clear" w:color="auto" w:fill="auto"/>
          </w:tcPr>
          <w:p w14:paraId="19FD28F2" w14:textId="77777777" w:rsidR="001B22B8" w:rsidRPr="002F63FD" w:rsidRDefault="001B22B8" w:rsidP="00AD61F9">
            <w:pPr>
              <w:pStyle w:val="paragrafo"/>
              <w:spacing w:before="0" w:beforeAutospacing="0" w:after="0" w:afterAutospacing="0" w:line="360" w:lineRule="auto"/>
              <w:rPr>
                <w:sz w:val="18"/>
                <w:szCs w:val="18"/>
              </w:rPr>
            </w:pPr>
            <w:r w:rsidRPr="002F63FD">
              <w:rPr>
                <w:sz w:val="18"/>
                <w:szCs w:val="18"/>
              </w:rPr>
              <w:t>Total de usuários no território</w:t>
            </w:r>
          </w:p>
        </w:tc>
        <w:tc>
          <w:tcPr>
            <w:tcW w:w="5446" w:type="dxa"/>
            <w:shd w:val="clear" w:color="auto" w:fill="auto"/>
          </w:tcPr>
          <w:p w14:paraId="20187C52" w14:textId="754E5566" w:rsidR="001B22B8" w:rsidRPr="002F63FD" w:rsidRDefault="001B22B8" w:rsidP="00AD61F9">
            <w:pPr>
              <w:pStyle w:val="paragrafo"/>
              <w:spacing w:before="0" w:beforeAutospacing="0" w:after="0" w:afterAutospacing="0" w:line="360" w:lineRule="auto"/>
              <w:jc w:val="center"/>
              <w:rPr>
                <w:sz w:val="18"/>
                <w:szCs w:val="18"/>
              </w:rPr>
            </w:pPr>
            <w:r w:rsidRPr="002F63FD">
              <w:rPr>
                <w:sz w:val="18"/>
                <w:szCs w:val="18"/>
              </w:rPr>
              <w:t>68</w:t>
            </w:r>
            <w:r w:rsidR="00B15795" w:rsidRPr="002F63FD">
              <w:rPr>
                <w:sz w:val="18"/>
                <w:szCs w:val="18"/>
              </w:rPr>
              <w:t>0</w:t>
            </w:r>
            <w:r w:rsidRPr="002F63FD">
              <w:rPr>
                <w:sz w:val="18"/>
                <w:szCs w:val="18"/>
              </w:rPr>
              <w:t>4</w:t>
            </w:r>
          </w:p>
        </w:tc>
      </w:tr>
      <w:tr w:rsidR="001B22B8" w:rsidRPr="00AD61F9" w14:paraId="1E530D49" w14:textId="77777777" w:rsidTr="00D86667">
        <w:trPr>
          <w:trHeight w:val="228"/>
        </w:trPr>
        <w:tc>
          <w:tcPr>
            <w:tcW w:w="5039" w:type="dxa"/>
            <w:shd w:val="clear" w:color="auto" w:fill="auto"/>
          </w:tcPr>
          <w:p w14:paraId="757270DF" w14:textId="77777777" w:rsidR="001B22B8" w:rsidRPr="002F63FD" w:rsidRDefault="001B22B8" w:rsidP="00AD61F9">
            <w:pPr>
              <w:pStyle w:val="paragrafo"/>
              <w:spacing w:before="0" w:beforeAutospacing="0" w:after="0" w:afterAutospacing="0" w:line="360" w:lineRule="auto"/>
              <w:rPr>
                <w:sz w:val="18"/>
                <w:szCs w:val="18"/>
              </w:rPr>
            </w:pPr>
            <w:r w:rsidRPr="002F63FD">
              <w:rPr>
                <w:sz w:val="18"/>
                <w:szCs w:val="18"/>
              </w:rPr>
              <w:t>Total de domicílios no território</w:t>
            </w:r>
          </w:p>
        </w:tc>
        <w:tc>
          <w:tcPr>
            <w:tcW w:w="5446" w:type="dxa"/>
            <w:shd w:val="clear" w:color="auto" w:fill="auto"/>
          </w:tcPr>
          <w:p w14:paraId="4261003D" w14:textId="5CFE927A" w:rsidR="001B22B8" w:rsidRPr="002F63FD" w:rsidRDefault="001B22B8" w:rsidP="00AD61F9">
            <w:pPr>
              <w:pStyle w:val="paragrafo"/>
              <w:spacing w:before="0" w:beforeAutospacing="0" w:after="0" w:afterAutospacing="0" w:line="360" w:lineRule="auto"/>
              <w:jc w:val="center"/>
              <w:rPr>
                <w:sz w:val="18"/>
                <w:szCs w:val="18"/>
              </w:rPr>
            </w:pPr>
            <w:r w:rsidRPr="002F63FD">
              <w:rPr>
                <w:sz w:val="18"/>
                <w:szCs w:val="18"/>
              </w:rPr>
              <w:t>2</w:t>
            </w:r>
            <w:r w:rsidR="00B15795" w:rsidRPr="002F63FD">
              <w:rPr>
                <w:sz w:val="18"/>
                <w:szCs w:val="18"/>
              </w:rPr>
              <w:t>44</w:t>
            </w:r>
            <w:r w:rsidRPr="002F63FD">
              <w:rPr>
                <w:sz w:val="18"/>
                <w:szCs w:val="18"/>
              </w:rPr>
              <w:t>3</w:t>
            </w:r>
          </w:p>
        </w:tc>
      </w:tr>
      <w:tr w:rsidR="001B22B8" w:rsidRPr="00AD61F9" w14:paraId="3F0C1B0A" w14:textId="77777777" w:rsidTr="00D86667">
        <w:trPr>
          <w:trHeight w:val="239"/>
        </w:trPr>
        <w:tc>
          <w:tcPr>
            <w:tcW w:w="5039" w:type="dxa"/>
            <w:shd w:val="clear" w:color="auto" w:fill="auto"/>
          </w:tcPr>
          <w:p w14:paraId="73317D49" w14:textId="77777777" w:rsidR="001B22B8" w:rsidRPr="002F63FD" w:rsidRDefault="001B22B8" w:rsidP="00AD61F9">
            <w:pPr>
              <w:pStyle w:val="paragrafo"/>
              <w:spacing w:before="0" w:beforeAutospacing="0" w:after="0" w:afterAutospacing="0" w:line="360" w:lineRule="auto"/>
              <w:rPr>
                <w:sz w:val="18"/>
                <w:szCs w:val="18"/>
              </w:rPr>
            </w:pPr>
            <w:r w:rsidRPr="002F63FD">
              <w:rPr>
                <w:sz w:val="18"/>
                <w:szCs w:val="18"/>
              </w:rPr>
              <w:t>Total de famílias no território</w:t>
            </w:r>
          </w:p>
        </w:tc>
        <w:tc>
          <w:tcPr>
            <w:tcW w:w="5446" w:type="dxa"/>
            <w:shd w:val="clear" w:color="auto" w:fill="auto"/>
          </w:tcPr>
          <w:p w14:paraId="4CA05C92" w14:textId="1F6D9C5E" w:rsidR="001B22B8" w:rsidRPr="002F63FD" w:rsidRDefault="001B22B8" w:rsidP="00AD61F9">
            <w:pPr>
              <w:pStyle w:val="paragrafo"/>
              <w:spacing w:before="0" w:beforeAutospacing="0" w:after="0" w:afterAutospacing="0" w:line="360" w:lineRule="auto"/>
              <w:rPr>
                <w:sz w:val="18"/>
                <w:szCs w:val="18"/>
              </w:rPr>
            </w:pPr>
            <w:r w:rsidRPr="002F63FD">
              <w:rPr>
                <w:sz w:val="18"/>
                <w:szCs w:val="18"/>
              </w:rPr>
              <w:t xml:space="preserve">                                       2</w:t>
            </w:r>
            <w:r w:rsidR="00B15795" w:rsidRPr="002F63FD">
              <w:rPr>
                <w:sz w:val="18"/>
                <w:szCs w:val="18"/>
              </w:rPr>
              <w:t>406</w:t>
            </w:r>
          </w:p>
        </w:tc>
      </w:tr>
      <w:tr w:rsidR="001B22B8" w:rsidRPr="00AD61F9" w14:paraId="1E2345F6" w14:textId="77777777" w:rsidTr="00D86667">
        <w:trPr>
          <w:trHeight w:val="239"/>
        </w:trPr>
        <w:tc>
          <w:tcPr>
            <w:tcW w:w="5039" w:type="dxa"/>
            <w:shd w:val="clear" w:color="auto" w:fill="auto"/>
          </w:tcPr>
          <w:p w14:paraId="4E762BD8" w14:textId="5CC55CBE" w:rsidR="001B22B8" w:rsidRPr="002F63FD" w:rsidRDefault="00B15795" w:rsidP="00AD61F9">
            <w:pPr>
              <w:pStyle w:val="paragrafo"/>
              <w:spacing w:before="0" w:beforeAutospacing="0" w:after="0" w:afterAutospacing="0" w:line="360" w:lineRule="auto"/>
              <w:rPr>
                <w:sz w:val="18"/>
                <w:szCs w:val="18"/>
              </w:rPr>
            </w:pPr>
            <w:r w:rsidRPr="002F63FD">
              <w:rPr>
                <w:sz w:val="18"/>
                <w:szCs w:val="18"/>
              </w:rPr>
              <w:t>Rural</w:t>
            </w:r>
          </w:p>
        </w:tc>
        <w:tc>
          <w:tcPr>
            <w:tcW w:w="5446" w:type="dxa"/>
            <w:shd w:val="clear" w:color="auto" w:fill="auto"/>
          </w:tcPr>
          <w:p w14:paraId="267CD5D0" w14:textId="49F20125" w:rsidR="001B22B8" w:rsidRPr="002F63FD" w:rsidRDefault="00B15795" w:rsidP="00AD61F9">
            <w:pPr>
              <w:pStyle w:val="paragrafo"/>
              <w:spacing w:before="0" w:beforeAutospacing="0" w:after="0" w:afterAutospacing="0" w:line="360" w:lineRule="auto"/>
              <w:jc w:val="center"/>
              <w:rPr>
                <w:sz w:val="18"/>
                <w:szCs w:val="18"/>
              </w:rPr>
            </w:pPr>
            <w:r w:rsidRPr="002F63FD">
              <w:rPr>
                <w:sz w:val="18"/>
                <w:szCs w:val="18"/>
              </w:rPr>
              <w:t>1279</w:t>
            </w:r>
          </w:p>
        </w:tc>
      </w:tr>
      <w:tr w:rsidR="00B15795" w:rsidRPr="00AD61F9" w14:paraId="30528D7D" w14:textId="77777777" w:rsidTr="00D86667">
        <w:trPr>
          <w:trHeight w:val="239"/>
        </w:trPr>
        <w:tc>
          <w:tcPr>
            <w:tcW w:w="5039" w:type="dxa"/>
            <w:shd w:val="clear" w:color="auto" w:fill="auto"/>
          </w:tcPr>
          <w:p w14:paraId="1C10C1C7" w14:textId="065CE958" w:rsidR="00B15795" w:rsidRPr="002F63FD" w:rsidRDefault="00B15795" w:rsidP="00AD61F9">
            <w:pPr>
              <w:pStyle w:val="paragrafo"/>
              <w:spacing w:before="0" w:beforeAutospacing="0" w:after="0" w:afterAutospacing="0" w:line="360" w:lineRule="auto"/>
              <w:rPr>
                <w:sz w:val="18"/>
                <w:szCs w:val="18"/>
              </w:rPr>
            </w:pPr>
            <w:r w:rsidRPr="002F63FD">
              <w:rPr>
                <w:sz w:val="18"/>
                <w:szCs w:val="18"/>
              </w:rPr>
              <w:t>Urbana</w:t>
            </w:r>
          </w:p>
        </w:tc>
        <w:tc>
          <w:tcPr>
            <w:tcW w:w="5446" w:type="dxa"/>
            <w:shd w:val="clear" w:color="auto" w:fill="auto"/>
          </w:tcPr>
          <w:p w14:paraId="49E6A4F1" w14:textId="06504D47" w:rsidR="00B15795" w:rsidRPr="002F63FD" w:rsidRDefault="00B15795" w:rsidP="00AD61F9">
            <w:pPr>
              <w:pStyle w:val="paragrafo"/>
              <w:spacing w:before="0" w:beforeAutospacing="0" w:after="0" w:afterAutospacing="0" w:line="360" w:lineRule="auto"/>
              <w:jc w:val="center"/>
              <w:rPr>
                <w:sz w:val="18"/>
                <w:szCs w:val="18"/>
              </w:rPr>
            </w:pPr>
            <w:r w:rsidRPr="002F63FD">
              <w:rPr>
                <w:sz w:val="18"/>
                <w:szCs w:val="18"/>
              </w:rPr>
              <w:t>1164</w:t>
            </w:r>
          </w:p>
        </w:tc>
      </w:tr>
    </w:tbl>
    <w:p w14:paraId="4A3FA716" w14:textId="77777777" w:rsidR="001B22B8" w:rsidRPr="00AD61F9" w:rsidRDefault="001B22B8" w:rsidP="00AD61F9">
      <w:pPr>
        <w:pStyle w:val="paragrafo"/>
        <w:spacing w:before="0" w:beforeAutospacing="0" w:after="0" w:afterAutospacing="0" w:line="360" w:lineRule="auto"/>
        <w:rPr>
          <w:color w:val="FF0000"/>
          <w:sz w:val="20"/>
          <w:szCs w:val="20"/>
        </w:rPr>
      </w:pPr>
    </w:p>
    <w:p w14:paraId="06F9E417" w14:textId="77777777" w:rsidR="001B22B8" w:rsidRPr="00AD61F9" w:rsidRDefault="001B22B8" w:rsidP="00AD61F9">
      <w:pPr>
        <w:pStyle w:val="paragrafo"/>
        <w:spacing w:before="0" w:beforeAutospacing="0" w:after="0" w:afterAutospacing="0" w:line="360" w:lineRule="auto"/>
        <w:rPr>
          <w:sz w:val="20"/>
          <w:szCs w:val="20"/>
        </w:rPr>
      </w:pPr>
    </w:p>
    <w:bookmarkEnd w:id="1"/>
    <w:p w14:paraId="3BB00BD1" w14:textId="77777777" w:rsidR="001B22B8" w:rsidRPr="00AD61F9" w:rsidRDefault="001B22B8" w:rsidP="00AD61F9">
      <w:pPr>
        <w:pStyle w:val="paragrafo"/>
        <w:spacing w:before="0" w:beforeAutospacing="0" w:after="0" w:afterAutospacing="0" w:line="360" w:lineRule="auto"/>
        <w:rPr>
          <w:b/>
          <w:bCs/>
          <w:sz w:val="20"/>
          <w:szCs w:val="20"/>
        </w:rPr>
      </w:pPr>
      <w:r w:rsidRPr="00AD61F9">
        <w:rPr>
          <w:b/>
          <w:bCs/>
          <w:sz w:val="20"/>
          <w:szCs w:val="20"/>
        </w:rPr>
        <w:t>ASPECTOS CULTURAIS</w:t>
      </w:r>
    </w:p>
    <w:p w14:paraId="6BC21303"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Para entender melhor os aspectos culturais, é importante esclarecer que São João do Oeste faz parte de um projeto de colonização organizado pelos padres Jesuítas, oriundos da Europa, em 1880, para cuidar dos imigrantes alemães católicos do Rio Grande do Sul, que vieram, na sua maioria, refugiados da Alemanha para o Brasil. Com o apoio do Padre </w:t>
      </w:r>
      <w:proofErr w:type="spellStart"/>
      <w:r w:rsidRPr="00AD61F9">
        <w:rPr>
          <w:sz w:val="20"/>
          <w:szCs w:val="20"/>
        </w:rPr>
        <w:t>Amstand</w:t>
      </w:r>
      <w:proofErr w:type="spellEnd"/>
      <w:r w:rsidRPr="00AD61F9">
        <w:rPr>
          <w:sz w:val="20"/>
          <w:szCs w:val="20"/>
        </w:rPr>
        <w:t xml:space="preserve"> e outros, fundou-se o Volksverein, somente para alemães católicos do Rio Grande do Sul, em 1912.</w:t>
      </w:r>
    </w:p>
    <w:p w14:paraId="0F603BE0"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Em 1926, o Volksverein, com o apoio dos Jesuítas, criou a colônia de Porto Novo, hoje abrangendo a região formada pelos municípios de Itapiranga, Tunápolis e São João do Oeste. Essa colônia foi dividida em lotes e somente conseguia comprar um desses lotes quem era de origem alemã e católico.</w:t>
      </w:r>
    </w:p>
    <w:p w14:paraId="79E5B57F"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Desde o começo, priorizou-se a educação, tanto que as comunidades eram organizadas em torno da escola que, muitas vezes, servia também de capela para as celebrações religiosas, sendo, por isso, denominada de igreja e escola. O professor inicialmente era pago pelos próprios pais e ensinava as crianças em língua alemã.</w:t>
      </w:r>
    </w:p>
    <w:p w14:paraId="7C70C105"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Em torno da escola surgiram, aos poucos, a igreja, a casa do professor, a casa comercial, o clube social e outros. Sob este prisma colonizacional, assentaram-se os alicerces dos traços socioculturais que hoje caracterizam e orgulham São João do Oeste.</w:t>
      </w:r>
    </w:p>
    <w:p w14:paraId="0CA9CEA3"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Preservaram-se a língua alemã, como também as tradições da cultura germânica trazidas pelos colonizadores. Dedica-se prioridade à educação, sendo que o município de São João do Oeste é destaque nacional, recebendo, por 3 anos consecutivos, o mérito do título de município com menor índice de analfabetismo do Brasil. Foi também reconhecido como a Capital Catarinense da Língua Alemã, quando da </w:t>
      </w:r>
      <w:r w:rsidRPr="00AD61F9">
        <w:rPr>
          <w:sz w:val="20"/>
          <w:szCs w:val="20"/>
        </w:rPr>
        <w:lastRenderedPageBreak/>
        <w:t>promulgação da Lei Estadual nº 14.467, uma vez que, cerca de 96% da população se comunica através desse idioma.</w:t>
      </w:r>
    </w:p>
    <w:p w14:paraId="6968F364"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Para promover o lazer, existem no município associações que promovem eventos culturais e esportivos. Os esportes que predominam no município são futebol de salão, futebol de campo, bocha, bolão, vôlei de areia, vôlei de quadra, quarenta e oito, sinuca e futebol sete. Funcionam no município diversas escolinhas de futebol, vôlei, futsal e atletismo.  Para incentivar a prática esportiva ocorrem, de dois em dois anos, os jogos abertos municipais – JASJO - promovendo-se, assim, a integração das entidades e comunidades em diversas modalidades esportivas. Também são realizados, anualmente, campeonatos municipais de futebol de campo, voleibol, quarenta e oito, bolão, entre outros.</w:t>
      </w:r>
    </w:p>
    <w:p w14:paraId="7A4E3BA9" w14:textId="77777777" w:rsidR="001B22B8" w:rsidRPr="00AD61F9" w:rsidRDefault="001B22B8" w:rsidP="00AD61F9">
      <w:pPr>
        <w:pStyle w:val="paragrafo"/>
        <w:spacing w:before="0" w:beforeAutospacing="0" w:after="0" w:afterAutospacing="0" w:line="360" w:lineRule="auto"/>
        <w:rPr>
          <w:sz w:val="20"/>
          <w:szCs w:val="20"/>
        </w:rPr>
      </w:pPr>
    </w:p>
    <w:p w14:paraId="2653B7A9" w14:textId="77777777" w:rsidR="001B22B8" w:rsidRPr="00AD61F9" w:rsidRDefault="001B22B8" w:rsidP="00AD61F9">
      <w:pPr>
        <w:pStyle w:val="paragrafo"/>
        <w:spacing w:before="0" w:beforeAutospacing="0" w:after="0" w:afterAutospacing="0" w:line="360" w:lineRule="auto"/>
        <w:rPr>
          <w:b/>
          <w:bCs/>
          <w:sz w:val="20"/>
          <w:szCs w:val="20"/>
        </w:rPr>
      </w:pPr>
      <w:r w:rsidRPr="00AD61F9">
        <w:rPr>
          <w:b/>
          <w:bCs/>
          <w:sz w:val="20"/>
          <w:szCs w:val="20"/>
        </w:rPr>
        <w:t>ASPECTOS ADMINISTRATIVOS</w:t>
      </w:r>
    </w:p>
    <w:p w14:paraId="74B98C35"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O Poder Executivo atual é representado pelo Prefeito Genésio Marino Anton e pelo Vice-Prefeito </w:t>
      </w:r>
      <w:proofErr w:type="spellStart"/>
      <w:r w:rsidRPr="00AD61F9">
        <w:rPr>
          <w:sz w:val="20"/>
          <w:szCs w:val="20"/>
        </w:rPr>
        <w:t>Rudi</w:t>
      </w:r>
      <w:proofErr w:type="spellEnd"/>
      <w:r w:rsidRPr="00AD61F9">
        <w:rPr>
          <w:sz w:val="20"/>
          <w:szCs w:val="20"/>
        </w:rPr>
        <w:t xml:space="preserve"> Aloísio </w:t>
      </w:r>
      <w:proofErr w:type="spellStart"/>
      <w:r w:rsidRPr="00AD61F9">
        <w:rPr>
          <w:sz w:val="20"/>
          <w:szCs w:val="20"/>
        </w:rPr>
        <w:t>Rasch</w:t>
      </w:r>
      <w:proofErr w:type="spellEnd"/>
      <w:r w:rsidRPr="00AD61F9">
        <w:rPr>
          <w:sz w:val="20"/>
          <w:szCs w:val="20"/>
        </w:rPr>
        <w:t>, eleitos para o quadriênio 2021-2024. O endereço da sede administrativa é a Rua Encantado, 66 - Centro - CEP 89.897-000 - São João do Oeste/SC. Inscrição no CNPJ sob Nº 80.911.936/0001-03, Telefone (49) 3195-2000, e-mail:prefeitura@saojoao.sc.gov.br e Site www.saojoao.sc.gov.br.</w:t>
      </w:r>
    </w:p>
    <w:p w14:paraId="0D44C7D7"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 xml:space="preserve">O Poder Legislativo atual é composto por nove vereadores, sendo presidido em 2023 por Gervásio </w:t>
      </w:r>
      <w:proofErr w:type="spellStart"/>
      <w:r w:rsidRPr="00AD61F9">
        <w:rPr>
          <w:sz w:val="20"/>
          <w:szCs w:val="20"/>
        </w:rPr>
        <w:t>Jungblut</w:t>
      </w:r>
      <w:proofErr w:type="spellEnd"/>
      <w:r w:rsidRPr="00AD61F9">
        <w:rPr>
          <w:sz w:val="20"/>
          <w:szCs w:val="20"/>
        </w:rPr>
        <w:t xml:space="preserve">. O endereço da sede administrativa é a Rua Padre Francisco Xavier </w:t>
      </w:r>
      <w:proofErr w:type="spellStart"/>
      <w:r w:rsidRPr="00AD61F9">
        <w:rPr>
          <w:sz w:val="20"/>
          <w:szCs w:val="20"/>
        </w:rPr>
        <w:t>Riederer</w:t>
      </w:r>
      <w:proofErr w:type="spellEnd"/>
      <w:r w:rsidRPr="00AD61F9">
        <w:rPr>
          <w:sz w:val="20"/>
          <w:szCs w:val="20"/>
        </w:rPr>
        <w:t>, 99 - Centro - CEP 89-897-000 - São João do Oeste/SC. Telefone (49) 3636-1509, e-mail:camara@saojoao.sc.gov.br e Site www.camarasaojoao.sc.gov.br.</w:t>
      </w:r>
    </w:p>
    <w:p w14:paraId="22B33CE1" w14:textId="77777777" w:rsidR="001B22B8" w:rsidRPr="00AD61F9" w:rsidRDefault="001B22B8" w:rsidP="00AD61F9">
      <w:pPr>
        <w:pStyle w:val="paragrafo"/>
        <w:spacing w:before="0" w:beforeAutospacing="0" w:after="0" w:afterAutospacing="0" w:line="360" w:lineRule="auto"/>
        <w:rPr>
          <w:sz w:val="20"/>
          <w:szCs w:val="20"/>
        </w:rPr>
      </w:pPr>
    </w:p>
    <w:p w14:paraId="513338F0" w14:textId="77777777" w:rsidR="001B22B8" w:rsidRPr="00AD61F9" w:rsidRDefault="001B22B8" w:rsidP="00AD61F9">
      <w:pPr>
        <w:pStyle w:val="titulo"/>
        <w:spacing w:before="0" w:beforeAutospacing="0" w:after="0" w:afterAutospacing="0" w:line="360" w:lineRule="auto"/>
        <w:rPr>
          <w:sz w:val="20"/>
          <w:szCs w:val="20"/>
        </w:rPr>
      </w:pPr>
      <w:r w:rsidRPr="00AD61F9">
        <w:rPr>
          <w:sz w:val="20"/>
          <w:szCs w:val="20"/>
        </w:rPr>
        <w:t>I - Informações e Análise Sobre Matéria Econômica, Financeira, Administrativa e Social</w:t>
      </w:r>
    </w:p>
    <w:p w14:paraId="142B058C"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Para os serviços públicos prestados aos munícipes, o poder executivo municipal possui uma estrutura administrada composta de 05 Secretarias Municipais: Administração, Finanças e Planejamento; Educação Cultural e Esportes; Obras e Urbanismo; Saúde e Promoção Social; Agricultura e Saneamento Básico. </w:t>
      </w:r>
    </w:p>
    <w:p w14:paraId="492EDD16" w14:textId="66ADE3FF" w:rsidR="001B22B8" w:rsidRPr="00AD61F9" w:rsidRDefault="001B22B8" w:rsidP="00743658">
      <w:pPr>
        <w:pStyle w:val="NormalWeb"/>
        <w:spacing w:before="0" w:beforeAutospacing="0" w:after="0" w:afterAutospacing="0" w:line="360" w:lineRule="auto"/>
        <w:ind w:firstLine="709"/>
        <w:rPr>
          <w:sz w:val="20"/>
          <w:szCs w:val="20"/>
        </w:rPr>
      </w:pPr>
      <w:r w:rsidRPr="00AD61F9">
        <w:rPr>
          <w:sz w:val="20"/>
          <w:szCs w:val="20"/>
        </w:rPr>
        <w:t>No município inexiste lei específica determinando e formalizando a estrutura organizacional. Contudo, as secretarias são organizadas em setores e departamentos, cada qual, cumprindo com suas especificidades.</w:t>
      </w:r>
      <w:r w:rsidR="00743658">
        <w:rPr>
          <w:sz w:val="20"/>
          <w:szCs w:val="20"/>
        </w:rPr>
        <w:br/>
        <w:t xml:space="preserve"> </w:t>
      </w:r>
      <w:r w:rsidR="00743658">
        <w:rPr>
          <w:sz w:val="20"/>
          <w:szCs w:val="20"/>
        </w:rPr>
        <w:tab/>
      </w:r>
      <w:r w:rsidR="00DD38B0">
        <w:rPr>
          <w:sz w:val="20"/>
          <w:szCs w:val="20"/>
        </w:rPr>
        <w:t>N</w:t>
      </w:r>
      <w:r w:rsidRPr="00AD61F9">
        <w:rPr>
          <w:sz w:val="20"/>
          <w:szCs w:val="20"/>
        </w:rPr>
        <w:t>o exercício de 2023, contou com um quadro</w:t>
      </w:r>
      <w:r w:rsidR="00DD38B0">
        <w:rPr>
          <w:sz w:val="20"/>
          <w:szCs w:val="20"/>
        </w:rPr>
        <w:t xml:space="preserve"> de 135 e</w:t>
      </w:r>
      <w:r w:rsidR="00DD38B0" w:rsidRPr="00DD38B0">
        <w:rPr>
          <w:sz w:val="20"/>
          <w:szCs w:val="20"/>
        </w:rPr>
        <w:t>fetivo</w:t>
      </w:r>
      <w:r w:rsidR="00DD38B0">
        <w:rPr>
          <w:sz w:val="20"/>
          <w:szCs w:val="20"/>
        </w:rPr>
        <w:t>s</w:t>
      </w:r>
      <w:r w:rsidR="00DD38B0" w:rsidRPr="00DD38B0">
        <w:rPr>
          <w:sz w:val="20"/>
          <w:szCs w:val="20"/>
        </w:rPr>
        <w:t>135</w:t>
      </w:r>
      <w:r w:rsidR="00DD38B0">
        <w:rPr>
          <w:sz w:val="20"/>
          <w:szCs w:val="20"/>
        </w:rPr>
        <w:t xml:space="preserve">, 27 comissionados, 9 estagiários, 9 empregados públicos – CLT, 4 conselheiros tutelares e 24 servidores temporários – ACT, </w:t>
      </w:r>
      <w:r w:rsidRPr="00AD61F9">
        <w:rPr>
          <w:sz w:val="20"/>
          <w:szCs w:val="20"/>
        </w:rPr>
        <w:t>lotados nos diversos órgãos da administração.</w:t>
      </w:r>
    </w:p>
    <w:p w14:paraId="25E479C6" w14:textId="77777777" w:rsidR="001B22B8" w:rsidRPr="00AD61F9" w:rsidRDefault="001B22B8" w:rsidP="00AD61F9">
      <w:pPr>
        <w:widowControl/>
        <w:spacing w:line="360" w:lineRule="auto"/>
        <w:rPr>
          <w:rFonts w:ascii="Arial" w:eastAsiaTheme="minorEastAsia" w:hAnsi="Arial" w:cs="Arial"/>
          <w:b/>
          <w:bCs/>
          <w:color w:val="auto"/>
          <w:sz w:val="20"/>
          <w:szCs w:val="20"/>
          <w:lang w:eastAsia="pt-BR" w:bidi="ar-SA"/>
        </w:rPr>
      </w:pPr>
    </w:p>
    <w:p w14:paraId="4920602B" w14:textId="77777777" w:rsidR="001B22B8" w:rsidRPr="00AD61F9" w:rsidRDefault="001B22B8" w:rsidP="00AD61F9">
      <w:pPr>
        <w:pStyle w:val="titulo2"/>
        <w:spacing w:before="0" w:beforeAutospacing="0" w:after="0" w:afterAutospacing="0" w:line="360" w:lineRule="auto"/>
        <w:rPr>
          <w:sz w:val="20"/>
          <w:szCs w:val="20"/>
        </w:rPr>
      </w:pPr>
      <w:bookmarkStart w:id="2" w:name="_Hlk127973549"/>
      <w:r w:rsidRPr="00AD61F9">
        <w:rPr>
          <w:sz w:val="20"/>
          <w:szCs w:val="20"/>
        </w:rPr>
        <w:t xml:space="preserve">a) </w:t>
      </w:r>
      <w:bookmarkStart w:id="3" w:name="_Hlk128389361"/>
      <w:r w:rsidRPr="00AD61F9">
        <w:rPr>
          <w:sz w:val="20"/>
          <w:szCs w:val="20"/>
        </w:rPr>
        <w:t>Análise da situação Econômica e financeira do Município</w:t>
      </w:r>
    </w:p>
    <w:tbl>
      <w:tblPr>
        <w:tblW w:w="963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12"/>
        <w:gridCol w:w="2410"/>
        <w:gridCol w:w="2409"/>
      </w:tblGrid>
      <w:tr w:rsidR="006D0FE2" w:rsidRPr="00D10977" w14:paraId="1B7B926A" w14:textId="77777777" w:rsidTr="006D0FE2">
        <w:tc>
          <w:tcPr>
            <w:tcW w:w="9631" w:type="dxa"/>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C49B04"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Principais indicadores financeiros e econômicos</w:t>
            </w:r>
          </w:p>
        </w:tc>
      </w:tr>
      <w:tr w:rsidR="006D0FE2" w:rsidRPr="00D10977" w14:paraId="7BB76DA5"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EACBB8E"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Liquidez Financeira</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3A428A0"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Até Período</w:t>
            </w:r>
          </w:p>
        </w:tc>
      </w:tr>
      <w:tr w:rsidR="006D0FE2" w:rsidRPr="00D10977" w14:paraId="59D3390A"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6F645F5"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Ativo Financeiro</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0E69AF2"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15.580.727,00</w:t>
            </w:r>
          </w:p>
        </w:tc>
      </w:tr>
      <w:tr w:rsidR="006D0FE2" w:rsidRPr="00D10977" w14:paraId="797BC5DF"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74009AE"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Passivo Financeiro</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EC011E9"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3.131.186,00</w:t>
            </w:r>
          </w:p>
        </w:tc>
      </w:tr>
      <w:tr w:rsidR="006D0FE2" w:rsidRPr="00D10977" w14:paraId="63F77D03"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C62FEFD"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proofErr w:type="spellStart"/>
            <w:r w:rsidRPr="002F63FD">
              <w:rPr>
                <w:rFonts w:ascii="Arial" w:eastAsia="Times New Roman" w:hAnsi="Arial" w:cs="Arial"/>
                <w:b/>
                <w:bCs/>
                <w:color w:val="auto"/>
                <w:sz w:val="18"/>
                <w:szCs w:val="18"/>
                <w:lang w:eastAsia="pt-BR" w:bidi="ar-SA"/>
              </w:rPr>
              <w:t>Deficit</w:t>
            </w:r>
            <w:proofErr w:type="spellEnd"/>
            <w:r w:rsidRPr="002F63FD">
              <w:rPr>
                <w:rFonts w:ascii="Arial" w:eastAsia="Times New Roman" w:hAnsi="Arial" w:cs="Arial"/>
                <w:b/>
                <w:bCs/>
                <w:color w:val="auto"/>
                <w:sz w:val="18"/>
                <w:szCs w:val="18"/>
                <w:lang w:eastAsia="pt-BR" w:bidi="ar-SA"/>
              </w:rPr>
              <w:t>/Superávit</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CDCF6DF"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12.449.541,00</w:t>
            </w:r>
          </w:p>
        </w:tc>
      </w:tr>
      <w:tr w:rsidR="006D0FE2" w:rsidRPr="00D10977" w14:paraId="31618376"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883B82E"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lastRenderedPageBreak/>
              <w:t>Liquidez Corrente</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03D7940"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Até Período</w:t>
            </w:r>
          </w:p>
        </w:tc>
      </w:tr>
      <w:tr w:rsidR="006D0FE2" w:rsidRPr="00D10977" w14:paraId="2AA60189"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4FD1F56"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Ativo Circulante</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DA7D512"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17.542.813,09</w:t>
            </w:r>
          </w:p>
        </w:tc>
      </w:tr>
      <w:tr w:rsidR="006D0FE2" w:rsidRPr="00D10977" w14:paraId="7701ED09"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D95B11F"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Passivo Circulante</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2B8CFA0"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3.131.186,00</w:t>
            </w:r>
          </w:p>
        </w:tc>
      </w:tr>
      <w:tr w:rsidR="006D0FE2" w:rsidRPr="00D10977" w14:paraId="1B18F045"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FEF7027"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proofErr w:type="spellStart"/>
            <w:r w:rsidRPr="002F63FD">
              <w:rPr>
                <w:rFonts w:ascii="Arial" w:eastAsia="Times New Roman" w:hAnsi="Arial" w:cs="Arial"/>
                <w:b/>
                <w:bCs/>
                <w:color w:val="auto"/>
                <w:sz w:val="18"/>
                <w:szCs w:val="18"/>
                <w:lang w:eastAsia="pt-BR" w:bidi="ar-SA"/>
              </w:rPr>
              <w:t>Deficit</w:t>
            </w:r>
            <w:proofErr w:type="spellEnd"/>
            <w:r w:rsidRPr="002F63FD">
              <w:rPr>
                <w:rFonts w:ascii="Arial" w:eastAsia="Times New Roman" w:hAnsi="Arial" w:cs="Arial"/>
                <w:b/>
                <w:bCs/>
                <w:color w:val="auto"/>
                <w:sz w:val="18"/>
                <w:szCs w:val="18"/>
                <w:lang w:eastAsia="pt-BR" w:bidi="ar-SA"/>
              </w:rPr>
              <w:t>/Superávit</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FAE41A3"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14.411.627,09</w:t>
            </w:r>
          </w:p>
        </w:tc>
      </w:tr>
      <w:tr w:rsidR="006D0FE2" w:rsidRPr="00D10977" w14:paraId="54914146" w14:textId="77777777" w:rsidTr="006D0FE2">
        <w:tc>
          <w:tcPr>
            <w:tcW w:w="4812"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6C649AE"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Despesa Corrente X Receita Corrente</w:t>
            </w:r>
          </w:p>
        </w:tc>
        <w:tc>
          <w:tcPr>
            <w:tcW w:w="2410"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0055E0C"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No Período</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8F5B0EE"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Até Período</w:t>
            </w:r>
          </w:p>
        </w:tc>
      </w:tr>
      <w:tr w:rsidR="006D0FE2" w:rsidRPr="00D10977" w14:paraId="77225246" w14:textId="77777777" w:rsidTr="006D0FE2">
        <w:tc>
          <w:tcPr>
            <w:tcW w:w="4812"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381F7B7"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Despesas Correntes</w:t>
            </w:r>
          </w:p>
        </w:tc>
        <w:tc>
          <w:tcPr>
            <w:tcW w:w="2410"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C0906CB"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2.720.675,99</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1564F05"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40.570.089,45</w:t>
            </w:r>
          </w:p>
        </w:tc>
      </w:tr>
      <w:tr w:rsidR="006D0FE2" w:rsidRPr="00D10977" w14:paraId="3894DE5E" w14:textId="77777777" w:rsidTr="006D0FE2">
        <w:tc>
          <w:tcPr>
            <w:tcW w:w="4812"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ABB3100"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Receitas Correntes</w:t>
            </w:r>
          </w:p>
        </w:tc>
        <w:tc>
          <w:tcPr>
            <w:tcW w:w="2410"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A53CAA7"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4.786.498,45</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B925A08"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45.636.272,65</w:t>
            </w:r>
          </w:p>
        </w:tc>
      </w:tr>
      <w:tr w:rsidR="006D0FE2" w:rsidRPr="00D10977" w14:paraId="3A52378D" w14:textId="77777777" w:rsidTr="006D0FE2">
        <w:tc>
          <w:tcPr>
            <w:tcW w:w="4812"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223808F"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Transferências Recebidas</w:t>
            </w:r>
          </w:p>
        </w:tc>
        <w:tc>
          <w:tcPr>
            <w:tcW w:w="2410"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707C191"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0,00</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F99CCCA"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0,00</w:t>
            </w:r>
          </w:p>
        </w:tc>
      </w:tr>
      <w:tr w:rsidR="006D0FE2" w:rsidRPr="00D10977" w14:paraId="6A215E26" w14:textId="77777777" w:rsidTr="006D0FE2">
        <w:tc>
          <w:tcPr>
            <w:tcW w:w="4812"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F29F1B6"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Superávit</w:t>
            </w:r>
          </w:p>
        </w:tc>
        <w:tc>
          <w:tcPr>
            <w:tcW w:w="2410"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72ADCFD"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2.065.822,46</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6C91C8"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5.066.183,20</w:t>
            </w:r>
          </w:p>
        </w:tc>
      </w:tr>
      <w:tr w:rsidR="006D0FE2" w:rsidRPr="00D10977" w14:paraId="627586D9"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D25D65C"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F9D593E"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88,90</w:t>
            </w:r>
          </w:p>
        </w:tc>
      </w:tr>
      <w:tr w:rsidR="006D0FE2" w:rsidRPr="00D10977" w14:paraId="3E98A6EA"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1C31F2D"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Evolução do Patrimônio Liquido</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58FF436" w14:textId="77777777" w:rsidR="006D0FE2" w:rsidRPr="002F63FD"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Até Período</w:t>
            </w:r>
          </w:p>
        </w:tc>
      </w:tr>
      <w:tr w:rsidR="006D0FE2" w:rsidRPr="00D10977" w14:paraId="6FCF8E21"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1483D0C"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PL Final</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B5AA743"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68.171.008,07</w:t>
            </w:r>
          </w:p>
        </w:tc>
      </w:tr>
      <w:tr w:rsidR="006D0FE2" w:rsidRPr="00D10977" w14:paraId="11ECBDCE"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88C76A9"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 PL Inicial</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FB0EFD0"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color w:val="auto"/>
                <w:sz w:val="18"/>
                <w:szCs w:val="18"/>
                <w:lang w:eastAsia="pt-BR" w:bidi="ar-SA"/>
              </w:rPr>
              <w:t>61.560.662,95</w:t>
            </w:r>
          </w:p>
        </w:tc>
      </w:tr>
      <w:tr w:rsidR="006D0FE2" w:rsidRPr="00D10977" w14:paraId="56EFB5A1" w14:textId="77777777" w:rsidTr="006D0FE2">
        <w:tc>
          <w:tcPr>
            <w:tcW w:w="7222" w:type="dxa"/>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23A4700" w14:textId="77777777" w:rsidR="006D0FE2" w:rsidRPr="002F63FD"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proofErr w:type="spellStart"/>
            <w:r w:rsidRPr="002F63FD">
              <w:rPr>
                <w:rFonts w:ascii="Arial" w:eastAsia="Times New Roman" w:hAnsi="Arial" w:cs="Arial"/>
                <w:b/>
                <w:bCs/>
                <w:color w:val="auto"/>
                <w:sz w:val="18"/>
                <w:szCs w:val="18"/>
                <w:lang w:eastAsia="pt-BR" w:bidi="ar-SA"/>
              </w:rPr>
              <w:t>Deficit</w:t>
            </w:r>
            <w:proofErr w:type="spellEnd"/>
            <w:r w:rsidRPr="002F63FD">
              <w:rPr>
                <w:rFonts w:ascii="Arial" w:eastAsia="Times New Roman" w:hAnsi="Arial" w:cs="Arial"/>
                <w:b/>
                <w:bCs/>
                <w:color w:val="auto"/>
                <w:sz w:val="18"/>
                <w:szCs w:val="18"/>
                <w:lang w:eastAsia="pt-BR" w:bidi="ar-SA"/>
              </w:rPr>
              <w:t>/Superávit</w:t>
            </w:r>
          </w:p>
        </w:tc>
        <w:tc>
          <w:tcPr>
            <w:tcW w:w="2409"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0C2A98F" w14:textId="77777777" w:rsidR="006D0FE2" w:rsidRPr="002F63FD"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2F63FD">
              <w:rPr>
                <w:rFonts w:ascii="Arial" w:eastAsia="Times New Roman" w:hAnsi="Arial" w:cs="Arial"/>
                <w:b/>
                <w:bCs/>
                <w:color w:val="auto"/>
                <w:sz w:val="18"/>
                <w:szCs w:val="18"/>
                <w:lang w:eastAsia="pt-BR" w:bidi="ar-SA"/>
              </w:rPr>
              <w:t>6.610.345,12</w:t>
            </w:r>
          </w:p>
        </w:tc>
      </w:tr>
    </w:tbl>
    <w:p w14:paraId="7A163725" w14:textId="77777777" w:rsidR="001B22B8" w:rsidRPr="00AD61F9" w:rsidRDefault="001B22B8" w:rsidP="00AD61F9">
      <w:pPr>
        <w:pStyle w:val="titulo2"/>
        <w:spacing w:before="0" w:beforeAutospacing="0" w:after="0" w:afterAutospacing="0" w:line="360" w:lineRule="auto"/>
        <w:rPr>
          <w:color w:val="FF0000"/>
          <w:sz w:val="20"/>
          <w:szCs w:val="20"/>
        </w:rPr>
      </w:pPr>
    </w:p>
    <w:bookmarkEnd w:id="2"/>
    <w:bookmarkEnd w:id="3"/>
    <w:p w14:paraId="37487AD3" w14:textId="77777777" w:rsidR="001B22B8" w:rsidRPr="00AD61F9" w:rsidRDefault="001B22B8" w:rsidP="00AD61F9">
      <w:pPr>
        <w:spacing w:line="360" w:lineRule="auto"/>
        <w:rPr>
          <w:rFonts w:ascii="Arial" w:eastAsia="Times New Roman" w:hAnsi="Arial" w:cs="Arial"/>
          <w:color w:val="FF0000"/>
          <w:sz w:val="20"/>
          <w:szCs w:val="20"/>
        </w:rPr>
      </w:pPr>
    </w:p>
    <w:p w14:paraId="729CCACA" w14:textId="77777777" w:rsidR="001B22B8" w:rsidRPr="00DD38B0" w:rsidRDefault="001B22B8" w:rsidP="00AD61F9">
      <w:pPr>
        <w:pStyle w:val="titulo2"/>
        <w:spacing w:before="0" w:beforeAutospacing="0" w:after="0" w:afterAutospacing="0" w:line="360" w:lineRule="auto"/>
        <w:rPr>
          <w:sz w:val="20"/>
          <w:szCs w:val="20"/>
        </w:rPr>
      </w:pPr>
      <w:r w:rsidRPr="00DD38B0">
        <w:rPr>
          <w:sz w:val="20"/>
          <w:szCs w:val="20"/>
        </w:rPr>
        <w:t>b) Análise sobre a Situação Administrativa</w:t>
      </w:r>
    </w:p>
    <w:p w14:paraId="041C94EF" w14:textId="77777777" w:rsidR="001B22B8" w:rsidRPr="00DD38B0" w:rsidRDefault="001B22B8" w:rsidP="00743658">
      <w:pPr>
        <w:pStyle w:val="titulo2"/>
        <w:spacing w:before="0" w:beforeAutospacing="0" w:after="0" w:afterAutospacing="0" w:line="360" w:lineRule="auto"/>
        <w:ind w:firstLine="709"/>
        <w:rPr>
          <w:sz w:val="20"/>
          <w:szCs w:val="20"/>
        </w:rPr>
      </w:pPr>
      <w:bookmarkStart w:id="4" w:name="_Hlk125097143"/>
      <w:r w:rsidRPr="00DD38B0">
        <w:rPr>
          <w:sz w:val="20"/>
          <w:szCs w:val="20"/>
        </w:rPr>
        <w:t xml:space="preserve">Política de RH: </w:t>
      </w:r>
      <w:r w:rsidRPr="00DD38B0">
        <w:rPr>
          <w:b w:val="0"/>
          <w:bCs w:val="0"/>
          <w:sz w:val="20"/>
          <w:szCs w:val="20"/>
        </w:rPr>
        <w:t xml:space="preserve">O controle de Ponto dos servidores é realizado de forma eletrônica, usando biometria das digitais em sua totalidade. O controle seguiu as diretrizes da Normativa 01/2023 expedida pelo órgão do Controle Interno do município. Todos os servidores realizaram registro de ponto, mesmo os excetuados pela Lei Orgânica (agentes políticos, comissionados e/ou com função gratificada), através de portaria expedida pelo executivo. </w:t>
      </w:r>
    </w:p>
    <w:p w14:paraId="578A3784" w14:textId="77777777" w:rsidR="001B22B8" w:rsidRPr="00DD38B0" w:rsidRDefault="001B22B8" w:rsidP="00743658">
      <w:pPr>
        <w:widowControl/>
        <w:spacing w:line="360" w:lineRule="auto"/>
        <w:ind w:firstLine="709"/>
        <w:jc w:val="both"/>
        <w:rPr>
          <w:rFonts w:ascii="Arial" w:hAnsi="Arial" w:cs="Arial"/>
          <w:b/>
          <w:bCs/>
          <w:color w:val="auto"/>
          <w:sz w:val="20"/>
          <w:szCs w:val="20"/>
        </w:rPr>
      </w:pPr>
      <w:r w:rsidRPr="00DD38B0">
        <w:rPr>
          <w:rFonts w:ascii="Arial" w:hAnsi="Arial" w:cs="Arial"/>
          <w:color w:val="auto"/>
          <w:sz w:val="20"/>
          <w:szCs w:val="20"/>
        </w:rPr>
        <w:t>Em relação a treinamentos, o próprio estatuto do servidor prevê benefícios aos servidores que se aperfeiçoarem durante o exercício de suas atividades. A administração oferece oportunidades para que o servidor possa estar participando de cursos e treinamentos, não demonstrando impeditivos neste quesito. Diárias e ajudas de custos foram dispendidas neste sentido, como também, a contratação de palestrantes e instrutores para melhorar e aperfeiçoar as atividades desempenhadas</w:t>
      </w:r>
      <w:r w:rsidRPr="00DD38B0">
        <w:rPr>
          <w:rFonts w:ascii="Arial" w:hAnsi="Arial" w:cs="Arial"/>
          <w:b/>
          <w:bCs/>
          <w:color w:val="auto"/>
          <w:sz w:val="20"/>
          <w:szCs w:val="20"/>
        </w:rPr>
        <w:t>.</w:t>
      </w:r>
    </w:p>
    <w:p w14:paraId="6C80A09C" w14:textId="38108920" w:rsidR="001B22B8" w:rsidRPr="00DD38B0" w:rsidRDefault="001B22B8" w:rsidP="00743658">
      <w:pPr>
        <w:widowControl/>
        <w:spacing w:line="360" w:lineRule="auto"/>
        <w:ind w:firstLine="709"/>
        <w:jc w:val="both"/>
        <w:rPr>
          <w:rFonts w:ascii="Arial" w:eastAsiaTheme="minorEastAsia" w:hAnsi="Arial" w:cs="Arial"/>
          <w:color w:val="auto"/>
          <w:sz w:val="20"/>
          <w:szCs w:val="20"/>
          <w:lang w:eastAsia="pt-BR" w:bidi="ar-SA"/>
        </w:rPr>
      </w:pPr>
      <w:r w:rsidRPr="00DD38B0">
        <w:rPr>
          <w:rFonts w:ascii="Arial" w:eastAsiaTheme="minorEastAsia" w:hAnsi="Arial" w:cs="Arial"/>
          <w:color w:val="auto"/>
          <w:sz w:val="20"/>
          <w:szCs w:val="20"/>
          <w:lang w:eastAsia="pt-BR" w:bidi="ar-SA"/>
        </w:rPr>
        <w:t>Com relação a remuneração, e em conformidade com a Lei 1194/2023, foi concedida uma revisão geral anual de 3,79% aos servidores públicos ativos, inativos e pensionistas correspondente a inflação registrada pelo índice do IGPM no período de fevereiro de 202</w:t>
      </w:r>
      <w:r w:rsidR="00DD38B0" w:rsidRPr="00DD38B0">
        <w:rPr>
          <w:rFonts w:ascii="Arial" w:eastAsiaTheme="minorEastAsia" w:hAnsi="Arial" w:cs="Arial"/>
          <w:color w:val="auto"/>
          <w:sz w:val="20"/>
          <w:szCs w:val="20"/>
          <w:lang w:eastAsia="pt-BR" w:bidi="ar-SA"/>
        </w:rPr>
        <w:t>3</w:t>
      </w:r>
      <w:r w:rsidRPr="00DD38B0">
        <w:rPr>
          <w:rFonts w:ascii="Arial" w:eastAsiaTheme="minorEastAsia" w:hAnsi="Arial" w:cs="Arial"/>
          <w:color w:val="auto"/>
          <w:sz w:val="20"/>
          <w:szCs w:val="20"/>
          <w:lang w:eastAsia="pt-BR" w:bidi="ar-SA"/>
        </w:rPr>
        <w:t xml:space="preserve"> a janeiro de 202</w:t>
      </w:r>
      <w:r w:rsidR="00DD38B0" w:rsidRPr="00DD38B0">
        <w:rPr>
          <w:rFonts w:ascii="Arial" w:eastAsiaTheme="minorEastAsia" w:hAnsi="Arial" w:cs="Arial"/>
          <w:color w:val="auto"/>
          <w:sz w:val="20"/>
          <w:szCs w:val="20"/>
          <w:lang w:eastAsia="pt-BR" w:bidi="ar-SA"/>
        </w:rPr>
        <w:t>4</w:t>
      </w:r>
      <w:r w:rsidRPr="00DD38B0">
        <w:rPr>
          <w:rFonts w:ascii="Arial" w:eastAsiaTheme="minorEastAsia" w:hAnsi="Arial" w:cs="Arial"/>
          <w:color w:val="auto"/>
          <w:sz w:val="20"/>
          <w:szCs w:val="20"/>
          <w:lang w:eastAsia="pt-BR" w:bidi="ar-SA"/>
        </w:rPr>
        <w:t xml:space="preserve">. </w:t>
      </w:r>
    </w:p>
    <w:p w14:paraId="1D9E82D3" w14:textId="77777777" w:rsidR="001B22B8" w:rsidRPr="00AD61F9" w:rsidRDefault="001B22B8" w:rsidP="00743658">
      <w:pPr>
        <w:pStyle w:val="titulo2"/>
        <w:spacing w:line="360" w:lineRule="auto"/>
        <w:ind w:firstLine="709"/>
        <w:rPr>
          <w:b w:val="0"/>
          <w:bCs w:val="0"/>
          <w:color w:val="FF0000"/>
          <w:sz w:val="20"/>
          <w:szCs w:val="20"/>
        </w:rPr>
      </w:pPr>
      <w:r w:rsidRPr="00DD38B0">
        <w:rPr>
          <w:b w:val="0"/>
          <w:bCs w:val="0"/>
          <w:sz w:val="20"/>
          <w:szCs w:val="20"/>
        </w:rPr>
        <w:t>- LEI Nº 1.994, DE 14 DE FEVEREIRO DE 2023. Autoriza o Poder Executivo Municipal a conceder revisão geral anual da remuneração dos servidores públicos municipais ativos, inativos e pensionistas e dá outras providências.</w:t>
      </w:r>
    </w:p>
    <w:p w14:paraId="48D7B6F1" w14:textId="77777777" w:rsidR="00B15795" w:rsidRPr="00AD61F9" w:rsidRDefault="00B15795" w:rsidP="00743658">
      <w:pPr>
        <w:widowControl/>
        <w:spacing w:line="360" w:lineRule="auto"/>
        <w:ind w:firstLine="709"/>
        <w:jc w:val="both"/>
        <w:rPr>
          <w:rFonts w:ascii="Arial" w:eastAsiaTheme="minorEastAsia" w:hAnsi="Arial" w:cs="Arial"/>
          <w:color w:val="auto"/>
          <w:sz w:val="20"/>
          <w:szCs w:val="20"/>
          <w:lang w:eastAsia="pt-BR" w:bidi="ar-SA"/>
        </w:rPr>
      </w:pPr>
      <w:bookmarkStart w:id="5" w:name="_Hlk127361632"/>
      <w:r w:rsidRPr="00AD61F9">
        <w:rPr>
          <w:rFonts w:ascii="Arial" w:eastAsiaTheme="minorEastAsia" w:hAnsi="Arial" w:cs="Arial"/>
          <w:color w:val="auto"/>
          <w:sz w:val="20"/>
          <w:szCs w:val="20"/>
          <w:lang w:eastAsia="pt-BR" w:bidi="ar-SA"/>
        </w:rPr>
        <w:lastRenderedPageBreak/>
        <w:t>Este Setor realiza um trabalho louvável no que tange o controle de concessão de diárias, estando assertivo quanto às necessidades das secretarias e orientando os servidores quanto ao processo. No exercício de 2023, no tocante a concessão de diárias, teve-se o seguinte resultado:</w:t>
      </w:r>
    </w:p>
    <w:p w14:paraId="16922474" w14:textId="77777777" w:rsidR="00B15795" w:rsidRPr="00AD61F9" w:rsidRDefault="00B15795" w:rsidP="00AD61F9">
      <w:pPr>
        <w:pStyle w:val="NormalWeb"/>
        <w:spacing w:before="0" w:beforeAutospacing="0" w:after="0" w:afterAutospacing="0" w:line="360" w:lineRule="auto"/>
        <w:rPr>
          <w:color w:val="FF0000"/>
          <w:sz w:val="20"/>
          <w:szCs w:val="20"/>
        </w:rPr>
      </w:pPr>
    </w:p>
    <w:tbl>
      <w:tblPr>
        <w:tblStyle w:val="Tabelacomgrade"/>
        <w:tblW w:w="0" w:type="auto"/>
        <w:tblInd w:w="0" w:type="dxa"/>
        <w:tblLook w:val="04A0" w:firstRow="1" w:lastRow="0" w:firstColumn="1" w:lastColumn="0" w:noHBand="0" w:noVBand="1"/>
      </w:tblPr>
      <w:tblGrid>
        <w:gridCol w:w="2398"/>
        <w:gridCol w:w="2404"/>
        <w:gridCol w:w="2408"/>
        <w:gridCol w:w="2418"/>
      </w:tblGrid>
      <w:tr w:rsidR="00B15795" w:rsidRPr="002F63FD" w14:paraId="67375069" w14:textId="77777777" w:rsidTr="00B15795">
        <w:tc>
          <w:tcPr>
            <w:tcW w:w="10496" w:type="dxa"/>
            <w:gridSpan w:val="4"/>
          </w:tcPr>
          <w:p w14:paraId="7F8D3500" w14:textId="77777777" w:rsidR="00B15795" w:rsidRPr="002F63FD" w:rsidRDefault="00B15795" w:rsidP="00AD61F9">
            <w:pPr>
              <w:pStyle w:val="NormalWeb"/>
              <w:spacing w:line="360" w:lineRule="auto"/>
              <w:jc w:val="center"/>
              <w:rPr>
                <w:b/>
                <w:bCs/>
                <w:sz w:val="18"/>
                <w:szCs w:val="18"/>
              </w:rPr>
            </w:pPr>
            <w:bookmarkStart w:id="6" w:name="_Hlk95829614"/>
            <w:r w:rsidRPr="002F63FD">
              <w:rPr>
                <w:b/>
                <w:bCs/>
                <w:sz w:val="18"/>
                <w:szCs w:val="18"/>
              </w:rPr>
              <w:t>DIÁRIAS – EXERCÍCIO DE 2023 - CONSOLIDADO</w:t>
            </w:r>
          </w:p>
        </w:tc>
      </w:tr>
      <w:bookmarkEnd w:id="6"/>
      <w:tr w:rsidR="00B15795" w:rsidRPr="002F63FD" w14:paraId="7B163EE3" w14:textId="77777777" w:rsidTr="00B15795">
        <w:tc>
          <w:tcPr>
            <w:tcW w:w="2624" w:type="dxa"/>
          </w:tcPr>
          <w:p w14:paraId="5014BF75" w14:textId="77777777" w:rsidR="00B15795" w:rsidRPr="002F63FD" w:rsidRDefault="00B15795" w:rsidP="00AD61F9">
            <w:pPr>
              <w:pStyle w:val="NormalWeb"/>
              <w:spacing w:line="360" w:lineRule="auto"/>
              <w:jc w:val="center"/>
              <w:rPr>
                <w:b/>
                <w:bCs/>
                <w:sz w:val="18"/>
                <w:szCs w:val="18"/>
              </w:rPr>
            </w:pPr>
            <w:r w:rsidRPr="002F63FD">
              <w:rPr>
                <w:b/>
                <w:bCs/>
                <w:sz w:val="18"/>
                <w:szCs w:val="18"/>
              </w:rPr>
              <w:t>Mês</w:t>
            </w:r>
          </w:p>
        </w:tc>
        <w:tc>
          <w:tcPr>
            <w:tcW w:w="2624" w:type="dxa"/>
          </w:tcPr>
          <w:p w14:paraId="4701DA3F" w14:textId="77777777" w:rsidR="00B15795" w:rsidRPr="002F63FD" w:rsidRDefault="00B15795" w:rsidP="00AD61F9">
            <w:pPr>
              <w:pStyle w:val="NormalWeb"/>
              <w:spacing w:line="360" w:lineRule="auto"/>
              <w:jc w:val="center"/>
              <w:rPr>
                <w:b/>
                <w:bCs/>
                <w:sz w:val="18"/>
                <w:szCs w:val="18"/>
              </w:rPr>
            </w:pPr>
            <w:r w:rsidRPr="002F63FD">
              <w:rPr>
                <w:b/>
                <w:bCs/>
                <w:sz w:val="18"/>
                <w:szCs w:val="18"/>
              </w:rPr>
              <w:t>Valor</w:t>
            </w:r>
          </w:p>
        </w:tc>
        <w:tc>
          <w:tcPr>
            <w:tcW w:w="2624" w:type="dxa"/>
          </w:tcPr>
          <w:p w14:paraId="2D1E8E8F" w14:textId="77777777" w:rsidR="00B15795" w:rsidRPr="002F63FD" w:rsidRDefault="00B15795" w:rsidP="00AD61F9">
            <w:pPr>
              <w:pStyle w:val="NormalWeb"/>
              <w:spacing w:line="360" w:lineRule="auto"/>
              <w:jc w:val="center"/>
              <w:rPr>
                <w:b/>
                <w:bCs/>
                <w:sz w:val="18"/>
                <w:szCs w:val="18"/>
              </w:rPr>
            </w:pPr>
            <w:r w:rsidRPr="002F63FD">
              <w:rPr>
                <w:b/>
                <w:bCs/>
                <w:sz w:val="18"/>
                <w:szCs w:val="18"/>
              </w:rPr>
              <w:t>Mês</w:t>
            </w:r>
          </w:p>
        </w:tc>
        <w:tc>
          <w:tcPr>
            <w:tcW w:w="2624" w:type="dxa"/>
          </w:tcPr>
          <w:p w14:paraId="084FDE77" w14:textId="77777777" w:rsidR="00B15795" w:rsidRPr="002F63FD" w:rsidRDefault="00B15795" w:rsidP="00AD61F9">
            <w:pPr>
              <w:pStyle w:val="NormalWeb"/>
              <w:spacing w:line="360" w:lineRule="auto"/>
              <w:jc w:val="center"/>
              <w:rPr>
                <w:b/>
                <w:bCs/>
                <w:sz w:val="18"/>
                <w:szCs w:val="18"/>
              </w:rPr>
            </w:pPr>
            <w:r w:rsidRPr="002F63FD">
              <w:rPr>
                <w:b/>
                <w:bCs/>
                <w:sz w:val="18"/>
                <w:szCs w:val="18"/>
              </w:rPr>
              <w:t>Valor</w:t>
            </w:r>
          </w:p>
        </w:tc>
      </w:tr>
      <w:tr w:rsidR="00B15795" w:rsidRPr="002F63FD" w14:paraId="6C1932C4" w14:textId="77777777" w:rsidTr="00B15795">
        <w:tc>
          <w:tcPr>
            <w:tcW w:w="2624" w:type="dxa"/>
          </w:tcPr>
          <w:p w14:paraId="1F778B7E" w14:textId="77777777" w:rsidR="00B15795" w:rsidRPr="002F63FD" w:rsidRDefault="00B15795" w:rsidP="00AD61F9">
            <w:pPr>
              <w:pStyle w:val="NormalWeb"/>
              <w:spacing w:line="360" w:lineRule="auto"/>
              <w:jc w:val="left"/>
              <w:rPr>
                <w:sz w:val="18"/>
                <w:szCs w:val="18"/>
              </w:rPr>
            </w:pPr>
            <w:r w:rsidRPr="002F63FD">
              <w:rPr>
                <w:sz w:val="18"/>
                <w:szCs w:val="18"/>
              </w:rPr>
              <w:t>Janeiro</w:t>
            </w:r>
          </w:p>
        </w:tc>
        <w:tc>
          <w:tcPr>
            <w:tcW w:w="2624" w:type="dxa"/>
          </w:tcPr>
          <w:p w14:paraId="482F3285" w14:textId="77777777" w:rsidR="00B15795" w:rsidRPr="002F63FD" w:rsidRDefault="00B15795" w:rsidP="00AD61F9">
            <w:pPr>
              <w:pStyle w:val="NormalWeb"/>
              <w:spacing w:line="360" w:lineRule="auto"/>
              <w:jc w:val="right"/>
              <w:rPr>
                <w:sz w:val="18"/>
                <w:szCs w:val="18"/>
              </w:rPr>
            </w:pPr>
            <w:r w:rsidRPr="002F63FD">
              <w:rPr>
                <w:sz w:val="18"/>
                <w:szCs w:val="18"/>
              </w:rPr>
              <w:t>17.759,30</w:t>
            </w:r>
          </w:p>
        </w:tc>
        <w:tc>
          <w:tcPr>
            <w:tcW w:w="2624" w:type="dxa"/>
          </w:tcPr>
          <w:p w14:paraId="55B1F8AC" w14:textId="77777777" w:rsidR="00B15795" w:rsidRPr="002F63FD" w:rsidRDefault="00B15795" w:rsidP="00AD61F9">
            <w:pPr>
              <w:pStyle w:val="NormalWeb"/>
              <w:spacing w:line="360" w:lineRule="auto"/>
              <w:jc w:val="left"/>
              <w:rPr>
                <w:sz w:val="18"/>
                <w:szCs w:val="18"/>
              </w:rPr>
            </w:pPr>
            <w:r w:rsidRPr="002F63FD">
              <w:rPr>
                <w:sz w:val="18"/>
                <w:szCs w:val="18"/>
              </w:rPr>
              <w:t>Julho</w:t>
            </w:r>
          </w:p>
        </w:tc>
        <w:tc>
          <w:tcPr>
            <w:tcW w:w="2624" w:type="dxa"/>
          </w:tcPr>
          <w:p w14:paraId="279DCEF4" w14:textId="77777777" w:rsidR="00B15795" w:rsidRPr="002F63FD" w:rsidRDefault="00B15795" w:rsidP="00AD61F9">
            <w:pPr>
              <w:pStyle w:val="NormalWeb"/>
              <w:spacing w:line="360" w:lineRule="auto"/>
              <w:jc w:val="right"/>
              <w:rPr>
                <w:sz w:val="18"/>
                <w:szCs w:val="18"/>
              </w:rPr>
            </w:pPr>
            <w:r w:rsidRPr="002F63FD">
              <w:rPr>
                <w:sz w:val="18"/>
                <w:szCs w:val="18"/>
              </w:rPr>
              <w:t>31.105,05</w:t>
            </w:r>
          </w:p>
        </w:tc>
      </w:tr>
      <w:tr w:rsidR="00B15795" w:rsidRPr="002F63FD" w14:paraId="4CE37733" w14:textId="77777777" w:rsidTr="00B15795">
        <w:tc>
          <w:tcPr>
            <w:tcW w:w="2624" w:type="dxa"/>
          </w:tcPr>
          <w:p w14:paraId="1DBD7806" w14:textId="77777777" w:rsidR="00B15795" w:rsidRPr="002F63FD" w:rsidRDefault="00B15795" w:rsidP="00AD61F9">
            <w:pPr>
              <w:pStyle w:val="NormalWeb"/>
              <w:spacing w:line="360" w:lineRule="auto"/>
              <w:jc w:val="left"/>
              <w:rPr>
                <w:sz w:val="18"/>
                <w:szCs w:val="18"/>
              </w:rPr>
            </w:pPr>
            <w:r w:rsidRPr="002F63FD">
              <w:rPr>
                <w:sz w:val="18"/>
                <w:szCs w:val="18"/>
              </w:rPr>
              <w:t>Fevereiro</w:t>
            </w:r>
          </w:p>
        </w:tc>
        <w:tc>
          <w:tcPr>
            <w:tcW w:w="2624" w:type="dxa"/>
          </w:tcPr>
          <w:p w14:paraId="08B24A89" w14:textId="77777777" w:rsidR="00B15795" w:rsidRPr="002F63FD" w:rsidRDefault="00B15795" w:rsidP="00AD61F9">
            <w:pPr>
              <w:pStyle w:val="NormalWeb"/>
              <w:spacing w:line="360" w:lineRule="auto"/>
              <w:jc w:val="right"/>
              <w:rPr>
                <w:sz w:val="18"/>
                <w:szCs w:val="18"/>
              </w:rPr>
            </w:pPr>
            <w:r w:rsidRPr="002F63FD">
              <w:rPr>
                <w:sz w:val="18"/>
                <w:szCs w:val="18"/>
              </w:rPr>
              <w:t>41.970,45</w:t>
            </w:r>
          </w:p>
        </w:tc>
        <w:tc>
          <w:tcPr>
            <w:tcW w:w="2624" w:type="dxa"/>
          </w:tcPr>
          <w:p w14:paraId="3AE220C4" w14:textId="77777777" w:rsidR="00B15795" w:rsidRPr="002F63FD" w:rsidRDefault="00B15795" w:rsidP="00AD61F9">
            <w:pPr>
              <w:pStyle w:val="NormalWeb"/>
              <w:spacing w:line="360" w:lineRule="auto"/>
              <w:rPr>
                <w:sz w:val="18"/>
                <w:szCs w:val="18"/>
              </w:rPr>
            </w:pPr>
            <w:r w:rsidRPr="002F63FD">
              <w:rPr>
                <w:sz w:val="18"/>
                <w:szCs w:val="18"/>
              </w:rPr>
              <w:t>Agosto</w:t>
            </w:r>
          </w:p>
        </w:tc>
        <w:tc>
          <w:tcPr>
            <w:tcW w:w="2624" w:type="dxa"/>
          </w:tcPr>
          <w:p w14:paraId="100FE57C" w14:textId="77777777" w:rsidR="00B15795" w:rsidRPr="002F63FD" w:rsidRDefault="00B15795" w:rsidP="00AD61F9">
            <w:pPr>
              <w:pStyle w:val="NormalWeb"/>
              <w:spacing w:line="360" w:lineRule="auto"/>
              <w:jc w:val="right"/>
              <w:rPr>
                <w:sz w:val="18"/>
                <w:szCs w:val="18"/>
              </w:rPr>
            </w:pPr>
            <w:r w:rsidRPr="002F63FD">
              <w:rPr>
                <w:sz w:val="18"/>
                <w:szCs w:val="18"/>
              </w:rPr>
              <w:t>48.892,41</w:t>
            </w:r>
          </w:p>
        </w:tc>
      </w:tr>
      <w:tr w:rsidR="00B15795" w:rsidRPr="002F63FD" w14:paraId="73E3C3F5" w14:textId="77777777" w:rsidTr="00B15795">
        <w:tc>
          <w:tcPr>
            <w:tcW w:w="2624" w:type="dxa"/>
          </w:tcPr>
          <w:p w14:paraId="4D60BF5C" w14:textId="77777777" w:rsidR="00B15795" w:rsidRPr="002F63FD" w:rsidRDefault="00B15795" w:rsidP="00AD61F9">
            <w:pPr>
              <w:pStyle w:val="NormalWeb"/>
              <w:spacing w:line="360" w:lineRule="auto"/>
              <w:rPr>
                <w:sz w:val="18"/>
                <w:szCs w:val="18"/>
              </w:rPr>
            </w:pPr>
            <w:r w:rsidRPr="002F63FD">
              <w:rPr>
                <w:sz w:val="18"/>
                <w:szCs w:val="18"/>
              </w:rPr>
              <w:t>Março</w:t>
            </w:r>
          </w:p>
        </w:tc>
        <w:tc>
          <w:tcPr>
            <w:tcW w:w="2624" w:type="dxa"/>
          </w:tcPr>
          <w:p w14:paraId="139A127A" w14:textId="77777777" w:rsidR="00B15795" w:rsidRPr="002F63FD" w:rsidRDefault="00B15795" w:rsidP="00AD61F9">
            <w:pPr>
              <w:widowControl/>
              <w:spacing w:line="360" w:lineRule="auto"/>
              <w:jc w:val="right"/>
              <w:rPr>
                <w:rFonts w:ascii="Arial" w:hAnsi="Arial" w:cs="Arial"/>
                <w:color w:val="auto"/>
                <w:sz w:val="18"/>
                <w:szCs w:val="18"/>
              </w:rPr>
            </w:pPr>
            <w:r w:rsidRPr="002F63FD">
              <w:rPr>
                <w:rFonts w:ascii="Arial" w:hAnsi="Arial" w:cs="Arial"/>
                <w:color w:val="auto"/>
                <w:sz w:val="18"/>
                <w:szCs w:val="18"/>
              </w:rPr>
              <w:t>70.946,20</w:t>
            </w:r>
          </w:p>
        </w:tc>
        <w:tc>
          <w:tcPr>
            <w:tcW w:w="2624" w:type="dxa"/>
          </w:tcPr>
          <w:p w14:paraId="18C394EF" w14:textId="77777777" w:rsidR="00B15795" w:rsidRPr="002F63FD" w:rsidRDefault="00B15795" w:rsidP="00AD61F9">
            <w:pPr>
              <w:pStyle w:val="NormalWeb"/>
              <w:spacing w:line="360" w:lineRule="auto"/>
              <w:rPr>
                <w:sz w:val="18"/>
                <w:szCs w:val="18"/>
              </w:rPr>
            </w:pPr>
            <w:r w:rsidRPr="002F63FD">
              <w:rPr>
                <w:sz w:val="18"/>
                <w:szCs w:val="18"/>
              </w:rPr>
              <w:t>Setembro</w:t>
            </w:r>
          </w:p>
        </w:tc>
        <w:tc>
          <w:tcPr>
            <w:tcW w:w="2624" w:type="dxa"/>
          </w:tcPr>
          <w:p w14:paraId="22355AA9" w14:textId="77777777" w:rsidR="00B15795" w:rsidRPr="002F63FD" w:rsidRDefault="00B15795" w:rsidP="00AD61F9">
            <w:pPr>
              <w:pStyle w:val="NormalWeb"/>
              <w:spacing w:line="360" w:lineRule="auto"/>
              <w:jc w:val="right"/>
              <w:rPr>
                <w:sz w:val="18"/>
                <w:szCs w:val="18"/>
              </w:rPr>
            </w:pPr>
            <w:r w:rsidRPr="002F63FD">
              <w:rPr>
                <w:sz w:val="18"/>
                <w:szCs w:val="18"/>
              </w:rPr>
              <w:t>37.624,92</w:t>
            </w:r>
          </w:p>
        </w:tc>
      </w:tr>
      <w:tr w:rsidR="00B15795" w:rsidRPr="002F63FD" w14:paraId="0B40EDC2" w14:textId="77777777" w:rsidTr="00B15795">
        <w:tc>
          <w:tcPr>
            <w:tcW w:w="2624" w:type="dxa"/>
          </w:tcPr>
          <w:p w14:paraId="03E1818C" w14:textId="77777777" w:rsidR="00B15795" w:rsidRPr="002F63FD" w:rsidRDefault="00B15795" w:rsidP="00AD61F9">
            <w:pPr>
              <w:pStyle w:val="NormalWeb"/>
              <w:spacing w:line="360" w:lineRule="auto"/>
              <w:rPr>
                <w:sz w:val="18"/>
                <w:szCs w:val="18"/>
              </w:rPr>
            </w:pPr>
            <w:r w:rsidRPr="002F63FD">
              <w:rPr>
                <w:sz w:val="18"/>
                <w:szCs w:val="18"/>
              </w:rPr>
              <w:t>Abril</w:t>
            </w:r>
          </w:p>
        </w:tc>
        <w:tc>
          <w:tcPr>
            <w:tcW w:w="2624" w:type="dxa"/>
          </w:tcPr>
          <w:p w14:paraId="7D338EEE" w14:textId="77777777" w:rsidR="00B15795" w:rsidRPr="002F63FD" w:rsidRDefault="00B15795" w:rsidP="00AD61F9">
            <w:pPr>
              <w:pStyle w:val="NormalWeb"/>
              <w:spacing w:line="360" w:lineRule="auto"/>
              <w:jc w:val="right"/>
              <w:rPr>
                <w:sz w:val="18"/>
                <w:szCs w:val="18"/>
              </w:rPr>
            </w:pPr>
            <w:r w:rsidRPr="002F63FD">
              <w:rPr>
                <w:sz w:val="18"/>
                <w:szCs w:val="18"/>
              </w:rPr>
              <w:t>27.491,25</w:t>
            </w:r>
          </w:p>
        </w:tc>
        <w:tc>
          <w:tcPr>
            <w:tcW w:w="2624" w:type="dxa"/>
          </w:tcPr>
          <w:p w14:paraId="3DFF2DB5" w14:textId="77777777" w:rsidR="00B15795" w:rsidRPr="002F63FD" w:rsidRDefault="00B15795" w:rsidP="00AD61F9">
            <w:pPr>
              <w:pStyle w:val="NormalWeb"/>
              <w:spacing w:line="360" w:lineRule="auto"/>
              <w:rPr>
                <w:sz w:val="18"/>
                <w:szCs w:val="18"/>
              </w:rPr>
            </w:pPr>
            <w:r w:rsidRPr="002F63FD">
              <w:rPr>
                <w:sz w:val="18"/>
                <w:szCs w:val="18"/>
              </w:rPr>
              <w:t>Outubro</w:t>
            </w:r>
          </w:p>
        </w:tc>
        <w:tc>
          <w:tcPr>
            <w:tcW w:w="2624" w:type="dxa"/>
          </w:tcPr>
          <w:p w14:paraId="01894C4E" w14:textId="77777777" w:rsidR="00B15795" w:rsidRPr="002F63FD" w:rsidRDefault="00B15795" w:rsidP="00AD61F9">
            <w:pPr>
              <w:pStyle w:val="NormalWeb"/>
              <w:spacing w:line="360" w:lineRule="auto"/>
              <w:jc w:val="right"/>
              <w:rPr>
                <w:sz w:val="18"/>
                <w:szCs w:val="18"/>
              </w:rPr>
            </w:pPr>
            <w:r w:rsidRPr="002F63FD">
              <w:rPr>
                <w:sz w:val="18"/>
                <w:szCs w:val="18"/>
              </w:rPr>
              <w:t>25.271,22</w:t>
            </w:r>
          </w:p>
        </w:tc>
      </w:tr>
      <w:tr w:rsidR="00B15795" w:rsidRPr="002F63FD" w14:paraId="0E9F6E4C" w14:textId="77777777" w:rsidTr="00B15795">
        <w:tc>
          <w:tcPr>
            <w:tcW w:w="2624" w:type="dxa"/>
          </w:tcPr>
          <w:p w14:paraId="54EDDF67" w14:textId="77777777" w:rsidR="00B15795" w:rsidRPr="002F63FD" w:rsidRDefault="00B15795" w:rsidP="00AD61F9">
            <w:pPr>
              <w:pStyle w:val="NormalWeb"/>
              <w:spacing w:line="360" w:lineRule="auto"/>
              <w:rPr>
                <w:sz w:val="18"/>
                <w:szCs w:val="18"/>
              </w:rPr>
            </w:pPr>
            <w:r w:rsidRPr="002F63FD">
              <w:rPr>
                <w:sz w:val="18"/>
                <w:szCs w:val="18"/>
              </w:rPr>
              <w:t>Maio</w:t>
            </w:r>
          </w:p>
        </w:tc>
        <w:tc>
          <w:tcPr>
            <w:tcW w:w="2624" w:type="dxa"/>
          </w:tcPr>
          <w:p w14:paraId="44A0530A" w14:textId="77777777" w:rsidR="00B15795" w:rsidRPr="002F63FD" w:rsidRDefault="00B15795" w:rsidP="00AD61F9">
            <w:pPr>
              <w:pStyle w:val="NormalWeb"/>
              <w:spacing w:line="360" w:lineRule="auto"/>
              <w:jc w:val="right"/>
              <w:rPr>
                <w:sz w:val="18"/>
                <w:szCs w:val="18"/>
              </w:rPr>
            </w:pPr>
            <w:r w:rsidRPr="002F63FD">
              <w:rPr>
                <w:sz w:val="18"/>
                <w:szCs w:val="18"/>
              </w:rPr>
              <w:t>54.524,21</w:t>
            </w:r>
          </w:p>
        </w:tc>
        <w:tc>
          <w:tcPr>
            <w:tcW w:w="2624" w:type="dxa"/>
          </w:tcPr>
          <w:p w14:paraId="559E75E8" w14:textId="77777777" w:rsidR="00B15795" w:rsidRPr="002F63FD" w:rsidRDefault="00B15795" w:rsidP="00AD61F9">
            <w:pPr>
              <w:pStyle w:val="NormalWeb"/>
              <w:spacing w:line="360" w:lineRule="auto"/>
              <w:rPr>
                <w:sz w:val="18"/>
                <w:szCs w:val="18"/>
              </w:rPr>
            </w:pPr>
            <w:r w:rsidRPr="002F63FD">
              <w:rPr>
                <w:sz w:val="18"/>
                <w:szCs w:val="18"/>
              </w:rPr>
              <w:t>Novembro</w:t>
            </w:r>
          </w:p>
        </w:tc>
        <w:tc>
          <w:tcPr>
            <w:tcW w:w="2624" w:type="dxa"/>
          </w:tcPr>
          <w:p w14:paraId="3B1E25DD" w14:textId="77777777" w:rsidR="00B15795" w:rsidRPr="002F63FD" w:rsidRDefault="00B15795" w:rsidP="00AD61F9">
            <w:pPr>
              <w:pStyle w:val="NormalWeb"/>
              <w:spacing w:line="360" w:lineRule="auto"/>
              <w:jc w:val="right"/>
              <w:rPr>
                <w:sz w:val="18"/>
                <w:szCs w:val="18"/>
              </w:rPr>
            </w:pPr>
            <w:r w:rsidRPr="002F63FD">
              <w:rPr>
                <w:sz w:val="18"/>
                <w:szCs w:val="18"/>
              </w:rPr>
              <w:t>39.699,44</w:t>
            </w:r>
          </w:p>
        </w:tc>
      </w:tr>
      <w:tr w:rsidR="00B15795" w:rsidRPr="002F63FD" w14:paraId="0F73D02D" w14:textId="77777777" w:rsidTr="00B15795">
        <w:tc>
          <w:tcPr>
            <w:tcW w:w="2624" w:type="dxa"/>
          </w:tcPr>
          <w:p w14:paraId="15571960" w14:textId="77777777" w:rsidR="00B15795" w:rsidRPr="002F63FD" w:rsidRDefault="00B15795" w:rsidP="00AD61F9">
            <w:pPr>
              <w:pStyle w:val="NormalWeb"/>
              <w:spacing w:line="360" w:lineRule="auto"/>
              <w:rPr>
                <w:sz w:val="18"/>
                <w:szCs w:val="18"/>
              </w:rPr>
            </w:pPr>
            <w:r w:rsidRPr="002F63FD">
              <w:rPr>
                <w:sz w:val="18"/>
                <w:szCs w:val="18"/>
              </w:rPr>
              <w:t>Junho</w:t>
            </w:r>
          </w:p>
        </w:tc>
        <w:tc>
          <w:tcPr>
            <w:tcW w:w="2624" w:type="dxa"/>
          </w:tcPr>
          <w:p w14:paraId="49754174" w14:textId="77777777" w:rsidR="00B15795" w:rsidRPr="002F63FD" w:rsidRDefault="00B15795" w:rsidP="00AD61F9">
            <w:pPr>
              <w:pStyle w:val="NormalWeb"/>
              <w:spacing w:line="360" w:lineRule="auto"/>
              <w:jc w:val="right"/>
              <w:rPr>
                <w:sz w:val="18"/>
                <w:szCs w:val="18"/>
              </w:rPr>
            </w:pPr>
            <w:r w:rsidRPr="002F63FD">
              <w:rPr>
                <w:sz w:val="18"/>
                <w:szCs w:val="18"/>
              </w:rPr>
              <w:t>44.433,81</w:t>
            </w:r>
          </w:p>
        </w:tc>
        <w:tc>
          <w:tcPr>
            <w:tcW w:w="2624" w:type="dxa"/>
          </w:tcPr>
          <w:p w14:paraId="325CE738" w14:textId="77777777" w:rsidR="00B15795" w:rsidRPr="002F63FD" w:rsidRDefault="00B15795" w:rsidP="00AD61F9">
            <w:pPr>
              <w:pStyle w:val="NormalWeb"/>
              <w:spacing w:line="360" w:lineRule="auto"/>
              <w:rPr>
                <w:sz w:val="18"/>
                <w:szCs w:val="18"/>
              </w:rPr>
            </w:pPr>
            <w:r w:rsidRPr="002F63FD">
              <w:rPr>
                <w:sz w:val="18"/>
                <w:szCs w:val="18"/>
              </w:rPr>
              <w:t>Dezembro</w:t>
            </w:r>
          </w:p>
        </w:tc>
        <w:tc>
          <w:tcPr>
            <w:tcW w:w="2624" w:type="dxa"/>
          </w:tcPr>
          <w:p w14:paraId="311F0E49" w14:textId="77777777" w:rsidR="00B15795" w:rsidRPr="002F63FD" w:rsidRDefault="00B15795" w:rsidP="00AD61F9">
            <w:pPr>
              <w:pStyle w:val="NormalWeb"/>
              <w:spacing w:line="360" w:lineRule="auto"/>
              <w:jc w:val="right"/>
              <w:rPr>
                <w:sz w:val="18"/>
                <w:szCs w:val="18"/>
              </w:rPr>
            </w:pPr>
            <w:r w:rsidRPr="002F63FD">
              <w:rPr>
                <w:sz w:val="18"/>
                <w:szCs w:val="18"/>
              </w:rPr>
              <w:t>12.875,55</w:t>
            </w:r>
          </w:p>
        </w:tc>
      </w:tr>
      <w:tr w:rsidR="00B15795" w:rsidRPr="002F63FD" w14:paraId="1E28D19A" w14:textId="77777777" w:rsidTr="00B15795">
        <w:tc>
          <w:tcPr>
            <w:tcW w:w="7872" w:type="dxa"/>
            <w:gridSpan w:val="3"/>
          </w:tcPr>
          <w:p w14:paraId="69061707" w14:textId="77777777" w:rsidR="00B15795" w:rsidRPr="002F63FD" w:rsidRDefault="00B15795" w:rsidP="00AD61F9">
            <w:pPr>
              <w:pStyle w:val="NormalWeb"/>
              <w:spacing w:line="360" w:lineRule="auto"/>
              <w:jc w:val="right"/>
              <w:rPr>
                <w:sz w:val="18"/>
                <w:szCs w:val="18"/>
              </w:rPr>
            </w:pPr>
            <w:r w:rsidRPr="002F63FD">
              <w:rPr>
                <w:sz w:val="18"/>
                <w:szCs w:val="18"/>
              </w:rPr>
              <w:t>TOTAL:</w:t>
            </w:r>
          </w:p>
        </w:tc>
        <w:tc>
          <w:tcPr>
            <w:tcW w:w="2624" w:type="dxa"/>
          </w:tcPr>
          <w:p w14:paraId="29AE48BA" w14:textId="77777777" w:rsidR="00B15795" w:rsidRPr="002F63FD" w:rsidRDefault="00B15795" w:rsidP="00AD61F9">
            <w:pPr>
              <w:pStyle w:val="NormalWeb"/>
              <w:spacing w:line="360" w:lineRule="auto"/>
              <w:jc w:val="right"/>
              <w:rPr>
                <w:b/>
                <w:bCs/>
                <w:sz w:val="18"/>
                <w:szCs w:val="18"/>
              </w:rPr>
            </w:pPr>
            <w:r w:rsidRPr="002F63FD">
              <w:rPr>
                <w:b/>
                <w:bCs/>
                <w:sz w:val="18"/>
                <w:szCs w:val="18"/>
              </w:rPr>
              <w:t>452.593,81</w:t>
            </w:r>
          </w:p>
        </w:tc>
      </w:tr>
    </w:tbl>
    <w:p w14:paraId="1EFDC61B" w14:textId="77777777" w:rsidR="00B15795" w:rsidRPr="002F63FD" w:rsidRDefault="00B15795" w:rsidP="00AD61F9">
      <w:pPr>
        <w:pStyle w:val="NormalWeb"/>
        <w:spacing w:before="0" w:beforeAutospacing="0" w:after="0" w:afterAutospacing="0" w:line="360" w:lineRule="auto"/>
        <w:rPr>
          <w:sz w:val="18"/>
          <w:szCs w:val="18"/>
        </w:rPr>
      </w:pPr>
    </w:p>
    <w:p w14:paraId="08A5C664" w14:textId="77777777" w:rsidR="00B15795" w:rsidRPr="002F63FD" w:rsidRDefault="00B15795" w:rsidP="00AD61F9">
      <w:pPr>
        <w:pStyle w:val="NormalWeb"/>
        <w:spacing w:before="0" w:beforeAutospacing="0" w:after="0" w:afterAutospacing="0" w:line="360" w:lineRule="auto"/>
        <w:rPr>
          <w:sz w:val="18"/>
          <w:szCs w:val="18"/>
        </w:rPr>
      </w:pPr>
    </w:p>
    <w:tbl>
      <w:tblPr>
        <w:tblStyle w:val="Tabelacomgrade"/>
        <w:tblW w:w="9351" w:type="dxa"/>
        <w:tblInd w:w="0" w:type="dxa"/>
        <w:tblLook w:val="04A0" w:firstRow="1" w:lastRow="0" w:firstColumn="1" w:lastColumn="0" w:noHBand="0" w:noVBand="1"/>
      </w:tblPr>
      <w:tblGrid>
        <w:gridCol w:w="1838"/>
        <w:gridCol w:w="1843"/>
        <w:gridCol w:w="2551"/>
        <w:gridCol w:w="1560"/>
        <w:gridCol w:w="1559"/>
      </w:tblGrid>
      <w:tr w:rsidR="00B15795" w:rsidRPr="002F63FD" w14:paraId="7574118F" w14:textId="77777777" w:rsidTr="00B15795">
        <w:tc>
          <w:tcPr>
            <w:tcW w:w="9351" w:type="dxa"/>
            <w:gridSpan w:val="5"/>
          </w:tcPr>
          <w:p w14:paraId="5AB88FDE" w14:textId="77777777" w:rsidR="00B15795" w:rsidRPr="002F63FD" w:rsidRDefault="00B15795" w:rsidP="00AD61F9">
            <w:pPr>
              <w:pStyle w:val="NormalWeb"/>
              <w:spacing w:line="360" w:lineRule="auto"/>
              <w:jc w:val="center"/>
              <w:rPr>
                <w:b/>
                <w:bCs/>
                <w:sz w:val="18"/>
                <w:szCs w:val="18"/>
              </w:rPr>
            </w:pPr>
            <w:r w:rsidRPr="002F63FD">
              <w:rPr>
                <w:b/>
                <w:bCs/>
                <w:sz w:val="18"/>
                <w:szCs w:val="18"/>
              </w:rPr>
              <w:t>DIÁRIAS – EVOLUÇÃO HISTÓRICA</w:t>
            </w:r>
          </w:p>
        </w:tc>
      </w:tr>
      <w:tr w:rsidR="00B15795" w:rsidRPr="002F63FD" w14:paraId="453D6328" w14:textId="77777777" w:rsidTr="00B15795">
        <w:trPr>
          <w:trHeight w:val="251"/>
        </w:trPr>
        <w:tc>
          <w:tcPr>
            <w:tcW w:w="1838" w:type="dxa"/>
            <w:tcBorders>
              <w:top w:val="single" w:sz="4" w:space="0" w:color="auto"/>
            </w:tcBorders>
          </w:tcPr>
          <w:p w14:paraId="00D299F5" w14:textId="77777777" w:rsidR="00B15795" w:rsidRPr="002F63FD" w:rsidRDefault="00B15795" w:rsidP="00AD61F9">
            <w:pPr>
              <w:pStyle w:val="NormalWeb"/>
              <w:spacing w:line="360" w:lineRule="auto"/>
              <w:jc w:val="center"/>
              <w:rPr>
                <w:b/>
                <w:bCs/>
                <w:sz w:val="18"/>
                <w:szCs w:val="18"/>
              </w:rPr>
            </w:pPr>
            <w:bookmarkStart w:id="7" w:name="_Hlk125097203"/>
            <w:r w:rsidRPr="002F63FD">
              <w:rPr>
                <w:b/>
                <w:bCs/>
                <w:sz w:val="18"/>
                <w:szCs w:val="18"/>
              </w:rPr>
              <w:t>2023</w:t>
            </w:r>
          </w:p>
        </w:tc>
        <w:tc>
          <w:tcPr>
            <w:tcW w:w="1843" w:type="dxa"/>
            <w:tcBorders>
              <w:top w:val="single" w:sz="4" w:space="0" w:color="auto"/>
            </w:tcBorders>
          </w:tcPr>
          <w:p w14:paraId="2A68FAFC" w14:textId="77777777" w:rsidR="00B15795" w:rsidRPr="002F63FD" w:rsidRDefault="00B15795" w:rsidP="00AD61F9">
            <w:pPr>
              <w:pStyle w:val="NormalWeb"/>
              <w:spacing w:line="360" w:lineRule="auto"/>
              <w:jc w:val="center"/>
              <w:rPr>
                <w:b/>
                <w:bCs/>
                <w:sz w:val="18"/>
                <w:szCs w:val="18"/>
              </w:rPr>
            </w:pPr>
            <w:r w:rsidRPr="002F63FD">
              <w:rPr>
                <w:b/>
                <w:bCs/>
                <w:sz w:val="18"/>
                <w:szCs w:val="18"/>
              </w:rPr>
              <w:t>2022</w:t>
            </w:r>
          </w:p>
        </w:tc>
        <w:tc>
          <w:tcPr>
            <w:tcW w:w="2551" w:type="dxa"/>
            <w:tcBorders>
              <w:top w:val="single" w:sz="4" w:space="0" w:color="auto"/>
            </w:tcBorders>
          </w:tcPr>
          <w:p w14:paraId="18716B1E" w14:textId="77777777" w:rsidR="00B15795" w:rsidRPr="002F63FD" w:rsidRDefault="00B15795" w:rsidP="00AD61F9">
            <w:pPr>
              <w:pStyle w:val="NormalWeb"/>
              <w:spacing w:line="360" w:lineRule="auto"/>
              <w:jc w:val="center"/>
              <w:rPr>
                <w:b/>
                <w:bCs/>
                <w:sz w:val="18"/>
                <w:szCs w:val="18"/>
              </w:rPr>
            </w:pPr>
            <w:r w:rsidRPr="002F63FD">
              <w:rPr>
                <w:b/>
                <w:bCs/>
                <w:sz w:val="18"/>
                <w:szCs w:val="18"/>
              </w:rPr>
              <w:t>2021</w:t>
            </w:r>
          </w:p>
        </w:tc>
        <w:tc>
          <w:tcPr>
            <w:tcW w:w="1560" w:type="dxa"/>
            <w:tcBorders>
              <w:top w:val="single" w:sz="4" w:space="0" w:color="auto"/>
            </w:tcBorders>
          </w:tcPr>
          <w:p w14:paraId="52272D82" w14:textId="77777777" w:rsidR="00B15795" w:rsidRPr="002F63FD" w:rsidRDefault="00B15795" w:rsidP="00AD61F9">
            <w:pPr>
              <w:pStyle w:val="NormalWeb"/>
              <w:spacing w:line="360" w:lineRule="auto"/>
              <w:jc w:val="center"/>
              <w:rPr>
                <w:b/>
                <w:bCs/>
                <w:sz w:val="18"/>
                <w:szCs w:val="18"/>
              </w:rPr>
            </w:pPr>
            <w:r w:rsidRPr="002F63FD">
              <w:rPr>
                <w:b/>
                <w:bCs/>
                <w:sz w:val="18"/>
                <w:szCs w:val="18"/>
              </w:rPr>
              <w:t>2020</w:t>
            </w:r>
          </w:p>
        </w:tc>
        <w:tc>
          <w:tcPr>
            <w:tcW w:w="1559" w:type="dxa"/>
            <w:tcBorders>
              <w:top w:val="single" w:sz="4" w:space="0" w:color="auto"/>
            </w:tcBorders>
          </w:tcPr>
          <w:p w14:paraId="4409C0FC" w14:textId="77777777" w:rsidR="00B15795" w:rsidRPr="002F63FD" w:rsidRDefault="00B15795" w:rsidP="00AD61F9">
            <w:pPr>
              <w:pStyle w:val="NormalWeb"/>
              <w:spacing w:line="360" w:lineRule="auto"/>
              <w:jc w:val="center"/>
              <w:rPr>
                <w:b/>
                <w:bCs/>
                <w:sz w:val="18"/>
                <w:szCs w:val="18"/>
              </w:rPr>
            </w:pPr>
            <w:r w:rsidRPr="002F63FD">
              <w:rPr>
                <w:b/>
                <w:bCs/>
                <w:sz w:val="18"/>
                <w:szCs w:val="18"/>
              </w:rPr>
              <w:t>2019</w:t>
            </w:r>
          </w:p>
        </w:tc>
      </w:tr>
      <w:tr w:rsidR="00B15795" w:rsidRPr="002F63FD" w14:paraId="385E62E2" w14:textId="77777777" w:rsidTr="00B15795">
        <w:trPr>
          <w:trHeight w:val="251"/>
        </w:trPr>
        <w:tc>
          <w:tcPr>
            <w:tcW w:w="1838" w:type="dxa"/>
          </w:tcPr>
          <w:p w14:paraId="5F11C6AD" w14:textId="77777777" w:rsidR="00B15795" w:rsidRPr="002F63FD" w:rsidRDefault="00B15795" w:rsidP="00AD61F9">
            <w:pPr>
              <w:pStyle w:val="NormalWeb"/>
              <w:spacing w:line="360" w:lineRule="auto"/>
              <w:jc w:val="center"/>
              <w:rPr>
                <w:sz w:val="18"/>
                <w:szCs w:val="18"/>
              </w:rPr>
            </w:pPr>
            <w:r w:rsidRPr="002F63FD">
              <w:rPr>
                <w:sz w:val="18"/>
                <w:szCs w:val="18"/>
              </w:rPr>
              <w:t>452.593,81</w:t>
            </w:r>
          </w:p>
        </w:tc>
        <w:tc>
          <w:tcPr>
            <w:tcW w:w="1843" w:type="dxa"/>
          </w:tcPr>
          <w:p w14:paraId="47FFD02F" w14:textId="77777777" w:rsidR="00B15795" w:rsidRPr="002F63FD" w:rsidRDefault="00B15795" w:rsidP="00AD61F9">
            <w:pPr>
              <w:pStyle w:val="NormalWeb"/>
              <w:spacing w:line="360" w:lineRule="auto"/>
              <w:jc w:val="center"/>
              <w:rPr>
                <w:sz w:val="18"/>
                <w:szCs w:val="18"/>
              </w:rPr>
            </w:pPr>
            <w:r w:rsidRPr="002F63FD">
              <w:rPr>
                <w:sz w:val="18"/>
                <w:szCs w:val="18"/>
              </w:rPr>
              <w:t>390.337,33</w:t>
            </w:r>
          </w:p>
        </w:tc>
        <w:tc>
          <w:tcPr>
            <w:tcW w:w="2551" w:type="dxa"/>
          </w:tcPr>
          <w:p w14:paraId="3BE28626" w14:textId="77777777" w:rsidR="00B15795" w:rsidRPr="002F63FD" w:rsidRDefault="00B15795" w:rsidP="00AD61F9">
            <w:pPr>
              <w:pStyle w:val="NormalWeb"/>
              <w:spacing w:line="360" w:lineRule="auto"/>
              <w:jc w:val="center"/>
              <w:rPr>
                <w:sz w:val="18"/>
                <w:szCs w:val="18"/>
              </w:rPr>
            </w:pPr>
            <w:r w:rsidRPr="002F63FD">
              <w:rPr>
                <w:sz w:val="18"/>
                <w:szCs w:val="18"/>
              </w:rPr>
              <w:t>151.017,89</w:t>
            </w:r>
          </w:p>
        </w:tc>
        <w:tc>
          <w:tcPr>
            <w:tcW w:w="1560" w:type="dxa"/>
          </w:tcPr>
          <w:p w14:paraId="7C4128EE" w14:textId="77777777" w:rsidR="00B15795" w:rsidRPr="002F63FD" w:rsidRDefault="00B15795" w:rsidP="00AD61F9">
            <w:pPr>
              <w:pStyle w:val="NormalWeb"/>
              <w:spacing w:line="360" w:lineRule="auto"/>
              <w:jc w:val="center"/>
              <w:rPr>
                <w:sz w:val="18"/>
                <w:szCs w:val="18"/>
              </w:rPr>
            </w:pPr>
            <w:r w:rsidRPr="002F63FD">
              <w:rPr>
                <w:sz w:val="18"/>
                <w:szCs w:val="18"/>
              </w:rPr>
              <w:t>68.726,16</w:t>
            </w:r>
          </w:p>
        </w:tc>
        <w:tc>
          <w:tcPr>
            <w:tcW w:w="1559" w:type="dxa"/>
          </w:tcPr>
          <w:p w14:paraId="6ACC3D73" w14:textId="77777777" w:rsidR="00B15795" w:rsidRPr="002F63FD" w:rsidRDefault="00B15795" w:rsidP="00AD61F9">
            <w:pPr>
              <w:pStyle w:val="NormalWeb"/>
              <w:spacing w:line="360" w:lineRule="auto"/>
              <w:jc w:val="center"/>
              <w:rPr>
                <w:sz w:val="18"/>
                <w:szCs w:val="18"/>
              </w:rPr>
            </w:pPr>
            <w:r w:rsidRPr="002F63FD">
              <w:rPr>
                <w:sz w:val="18"/>
                <w:szCs w:val="18"/>
              </w:rPr>
              <w:t>159.089,86</w:t>
            </w:r>
          </w:p>
        </w:tc>
      </w:tr>
      <w:bookmarkEnd w:id="5"/>
      <w:bookmarkEnd w:id="7"/>
    </w:tbl>
    <w:p w14:paraId="1804468E" w14:textId="77777777" w:rsidR="00B15795" w:rsidRPr="00AD61F9" w:rsidRDefault="00B15795" w:rsidP="00AD61F9">
      <w:pPr>
        <w:pStyle w:val="NormalWeb"/>
        <w:spacing w:before="0" w:beforeAutospacing="0" w:after="0" w:afterAutospacing="0" w:line="360" w:lineRule="auto"/>
        <w:rPr>
          <w:b/>
          <w:bCs/>
          <w:sz w:val="20"/>
          <w:szCs w:val="20"/>
        </w:rPr>
      </w:pPr>
    </w:p>
    <w:p w14:paraId="36ADD7E4" w14:textId="77777777" w:rsidR="00DD38B0" w:rsidRPr="00DD38B0" w:rsidRDefault="00DD38B0" w:rsidP="00743658">
      <w:pPr>
        <w:widowControl/>
        <w:spacing w:before="100" w:beforeAutospacing="1" w:after="100" w:afterAutospacing="1" w:line="360" w:lineRule="auto"/>
        <w:ind w:firstLine="709"/>
        <w:jc w:val="both"/>
        <w:rPr>
          <w:rFonts w:ascii="Arial" w:eastAsiaTheme="minorEastAsia" w:hAnsi="Arial" w:cs="Arial"/>
          <w:color w:val="auto"/>
          <w:sz w:val="20"/>
          <w:szCs w:val="20"/>
          <w:lang w:eastAsia="pt-BR" w:bidi="ar-SA"/>
        </w:rPr>
      </w:pPr>
      <w:r w:rsidRPr="00DD38B0">
        <w:rPr>
          <w:rFonts w:ascii="Arial" w:eastAsiaTheme="minorEastAsia" w:hAnsi="Arial" w:cs="Arial"/>
          <w:color w:val="auto"/>
          <w:sz w:val="20"/>
          <w:szCs w:val="20"/>
          <w:lang w:eastAsia="pt-BR" w:bidi="ar-SA"/>
        </w:rPr>
        <w:t>No setor do RH também é desenvolvido um trabalho de controle dos afastamentos dos servidores, seja por motivos de saúde ou outros. No exercício de 2023, um total de 27 servidores com afastamento pelo INSS, 9 auxilio maternidade e a Acidentes de Trabalho.</w:t>
      </w:r>
    </w:p>
    <w:p w14:paraId="0DB5D3FC" w14:textId="2621074F" w:rsidR="001B22B8" w:rsidRPr="00DD38B0" w:rsidRDefault="001B22B8" w:rsidP="00743658">
      <w:pPr>
        <w:widowControl/>
        <w:spacing w:before="100" w:beforeAutospacing="1" w:after="100" w:afterAutospacing="1" w:line="360" w:lineRule="auto"/>
        <w:rPr>
          <w:rFonts w:ascii="Arial" w:eastAsiaTheme="minorEastAsia" w:hAnsi="Arial" w:cs="Arial"/>
          <w:color w:val="auto"/>
          <w:sz w:val="20"/>
          <w:szCs w:val="20"/>
          <w:lang w:eastAsia="pt-BR" w:bidi="ar-SA"/>
        </w:rPr>
      </w:pPr>
      <w:r w:rsidRPr="00DD38B0">
        <w:rPr>
          <w:rFonts w:ascii="Arial" w:eastAsiaTheme="minorEastAsia" w:hAnsi="Arial" w:cs="Arial"/>
          <w:b/>
          <w:bCs/>
          <w:color w:val="auto"/>
          <w:sz w:val="20"/>
          <w:szCs w:val="20"/>
          <w:lang w:eastAsia="pt-BR" w:bidi="ar-SA"/>
        </w:rPr>
        <w:t>Condições de Trabalho:</w:t>
      </w:r>
      <w:r w:rsidRPr="00DD38B0">
        <w:rPr>
          <w:rFonts w:ascii="Arial" w:eastAsiaTheme="minorEastAsia" w:hAnsi="Arial" w:cs="Arial"/>
          <w:color w:val="auto"/>
          <w:sz w:val="20"/>
          <w:szCs w:val="20"/>
          <w:lang w:eastAsia="pt-BR" w:bidi="ar-SA"/>
        </w:rPr>
        <w:t xml:space="preserve"> </w:t>
      </w:r>
      <w:r w:rsidR="00743658">
        <w:rPr>
          <w:rFonts w:ascii="Arial" w:eastAsiaTheme="minorEastAsia" w:hAnsi="Arial" w:cs="Arial"/>
          <w:color w:val="auto"/>
          <w:sz w:val="20"/>
          <w:szCs w:val="20"/>
          <w:lang w:eastAsia="pt-BR" w:bidi="ar-SA"/>
        </w:rPr>
        <w:br/>
        <w:t xml:space="preserve"> </w:t>
      </w:r>
      <w:r w:rsidR="00743658">
        <w:rPr>
          <w:rFonts w:ascii="Arial" w:eastAsiaTheme="minorEastAsia" w:hAnsi="Arial" w:cs="Arial"/>
          <w:color w:val="auto"/>
          <w:sz w:val="20"/>
          <w:szCs w:val="20"/>
          <w:lang w:eastAsia="pt-BR" w:bidi="ar-SA"/>
        </w:rPr>
        <w:tab/>
      </w:r>
      <w:r w:rsidRPr="00DD38B0">
        <w:rPr>
          <w:rFonts w:ascii="Arial" w:eastAsiaTheme="minorEastAsia" w:hAnsi="Arial" w:cs="Arial"/>
          <w:color w:val="auto"/>
          <w:sz w:val="20"/>
          <w:szCs w:val="20"/>
          <w:lang w:eastAsia="pt-BR" w:bidi="ar-SA"/>
        </w:rPr>
        <w:t>Considerando-se a atividade rotineira e cotidiana dos servidores, cada qual lotado em seus respectivos locais de trabalho, conclui-se que as condições físicas lhes colocados à disposição, garantem ótimo ambiente para execução de suas atividades.</w:t>
      </w:r>
      <w:r w:rsidR="00743658">
        <w:rPr>
          <w:rFonts w:ascii="Arial" w:eastAsiaTheme="minorEastAsia" w:hAnsi="Arial" w:cs="Arial"/>
          <w:color w:val="auto"/>
          <w:sz w:val="20"/>
          <w:szCs w:val="20"/>
          <w:lang w:eastAsia="pt-BR" w:bidi="ar-SA"/>
        </w:rPr>
        <w:br/>
        <w:t xml:space="preserve"> </w:t>
      </w:r>
      <w:r w:rsidR="00743658">
        <w:rPr>
          <w:rFonts w:ascii="Arial" w:eastAsiaTheme="minorEastAsia" w:hAnsi="Arial" w:cs="Arial"/>
          <w:color w:val="auto"/>
          <w:sz w:val="20"/>
          <w:szCs w:val="20"/>
          <w:lang w:eastAsia="pt-BR" w:bidi="ar-SA"/>
        </w:rPr>
        <w:tab/>
      </w:r>
      <w:r w:rsidRPr="00DD38B0">
        <w:rPr>
          <w:rFonts w:ascii="Arial" w:eastAsiaTheme="minorEastAsia" w:hAnsi="Arial" w:cs="Arial"/>
          <w:color w:val="auto"/>
          <w:sz w:val="20"/>
          <w:szCs w:val="20"/>
          <w:lang w:eastAsia="pt-BR" w:bidi="ar-SA"/>
        </w:rPr>
        <w:t>Especificando-se os locais físicos, a quase totalidade das salas é contemplada com sistema de ar condicionado, tanto no setor administrativo, como também nas unidades externas, como salas de aulas e demais anexos. O maquinário e a infraestrutura tecnológica também condizem e atendem com a necessidade e demanda, sendo investimentos rotineiros feitos nessas áreas para garantir o bem-estar do servidor e a celeridade dos trabalhos.</w:t>
      </w:r>
    </w:p>
    <w:p w14:paraId="1392231F" w14:textId="77777777" w:rsidR="001B22B8" w:rsidRPr="00DD38B0" w:rsidRDefault="001B22B8" w:rsidP="00743658">
      <w:pPr>
        <w:pStyle w:val="NormalWeb"/>
        <w:spacing w:before="0" w:beforeAutospacing="0" w:after="0" w:afterAutospacing="0" w:line="360" w:lineRule="auto"/>
        <w:ind w:firstLine="709"/>
        <w:rPr>
          <w:sz w:val="20"/>
          <w:szCs w:val="20"/>
        </w:rPr>
      </w:pPr>
      <w:r w:rsidRPr="00DD38B0">
        <w:rPr>
          <w:sz w:val="20"/>
          <w:szCs w:val="20"/>
        </w:rPr>
        <w:t>Com relação ao parque tecnológico, condizente a redes, internet e telefonia, entende-se que o mesmo se encontra adequado, com constantes atualizações para acompanhar a evolução e necessidades deparadas. </w:t>
      </w:r>
    </w:p>
    <w:p w14:paraId="685A150E" w14:textId="77777777" w:rsidR="001B22B8" w:rsidRPr="00DD38B0" w:rsidRDefault="001B22B8" w:rsidP="00743658">
      <w:pPr>
        <w:pStyle w:val="NormalWeb"/>
        <w:spacing w:before="0" w:beforeAutospacing="0" w:after="0" w:afterAutospacing="0" w:line="360" w:lineRule="auto"/>
        <w:ind w:firstLine="709"/>
        <w:rPr>
          <w:sz w:val="20"/>
          <w:szCs w:val="20"/>
        </w:rPr>
      </w:pPr>
      <w:r w:rsidRPr="00DD38B0">
        <w:rPr>
          <w:sz w:val="20"/>
          <w:szCs w:val="20"/>
        </w:rPr>
        <w:t xml:space="preserve">Todas as admissões são precedidas por exames admissionais. Os exames periódicos dos enquadrados como celetistas estão todos nos conformes, o que não ocorre em plenitude com servidores do </w:t>
      </w:r>
      <w:r w:rsidRPr="00DD38B0">
        <w:rPr>
          <w:sz w:val="20"/>
          <w:szCs w:val="20"/>
        </w:rPr>
        <w:lastRenderedPageBreak/>
        <w:t>quadro estatutário. Setor de RH gradativamente está organizando e deixando em conformidade a situação desses servidores, cujo processo, está praticamente já contemplando a totalidade.</w:t>
      </w:r>
    </w:p>
    <w:p w14:paraId="62E6AE26" w14:textId="77777777" w:rsidR="001B22B8" w:rsidRPr="00DD38B0" w:rsidRDefault="001B22B8" w:rsidP="00743658">
      <w:pPr>
        <w:pStyle w:val="NormalWeb"/>
        <w:spacing w:before="0" w:beforeAutospacing="0" w:after="0" w:afterAutospacing="0" w:line="360" w:lineRule="auto"/>
        <w:ind w:firstLine="709"/>
        <w:rPr>
          <w:sz w:val="20"/>
          <w:szCs w:val="20"/>
        </w:rPr>
      </w:pPr>
      <w:r w:rsidRPr="00DD38B0">
        <w:rPr>
          <w:sz w:val="20"/>
          <w:szCs w:val="20"/>
        </w:rPr>
        <w:t>Em relação à segurança do trabalho, os demonstrativos PPRA, LTCAT, PPP, PCMSJO, foram elaborados, estando ativos e periodicamente atualizados. Também são disponibilizados os EPIS aos servidores, conforme regência legal, como dadas as orientações para o correto manuseio dos mesmos.</w:t>
      </w:r>
    </w:p>
    <w:p w14:paraId="46B3CF81" w14:textId="11A453FD" w:rsidR="001B22B8" w:rsidRPr="00DD38B0" w:rsidRDefault="001B22B8" w:rsidP="00AD61F9">
      <w:pPr>
        <w:pStyle w:val="NormalWeb"/>
        <w:spacing w:before="0" w:beforeAutospacing="0" w:after="0" w:afterAutospacing="0" w:line="360" w:lineRule="auto"/>
        <w:rPr>
          <w:sz w:val="20"/>
          <w:szCs w:val="20"/>
        </w:rPr>
      </w:pPr>
      <w:r w:rsidRPr="00DD38B0">
        <w:rPr>
          <w:sz w:val="20"/>
          <w:szCs w:val="20"/>
        </w:rPr>
        <w:t>Durante o exercício de 202</w:t>
      </w:r>
      <w:r w:rsidR="00DD38B0" w:rsidRPr="00DD38B0">
        <w:rPr>
          <w:sz w:val="20"/>
          <w:szCs w:val="20"/>
        </w:rPr>
        <w:t>3</w:t>
      </w:r>
      <w:r w:rsidRPr="00DD38B0">
        <w:rPr>
          <w:sz w:val="20"/>
          <w:szCs w:val="20"/>
        </w:rPr>
        <w:t>, não houve nenhum caso de acidente de trabalho.</w:t>
      </w:r>
    </w:p>
    <w:bookmarkEnd w:id="4"/>
    <w:p w14:paraId="00C925DD" w14:textId="77777777" w:rsidR="00743658" w:rsidRDefault="00743658" w:rsidP="00743658">
      <w:pPr>
        <w:pStyle w:val="titulo2"/>
        <w:spacing w:before="0" w:beforeAutospacing="0" w:after="0" w:afterAutospacing="0" w:line="360" w:lineRule="auto"/>
        <w:rPr>
          <w:sz w:val="20"/>
          <w:szCs w:val="20"/>
        </w:rPr>
      </w:pPr>
    </w:p>
    <w:p w14:paraId="7E83C666" w14:textId="205F3D8E" w:rsidR="00743658" w:rsidRDefault="001B22B8" w:rsidP="00743658">
      <w:pPr>
        <w:pStyle w:val="titulo2"/>
        <w:spacing w:before="0" w:beforeAutospacing="0" w:after="0" w:afterAutospacing="0" w:line="360" w:lineRule="auto"/>
        <w:rPr>
          <w:sz w:val="20"/>
          <w:szCs w:val="20"/>
        </w:rPr>
      </w:pPr>
      <w:r w:rsidRPr="00DD38B0">
        <w:rPr>
          <w:sz w:val="20"/>
          <w:szCs w:val="20"/>
        </w:rPr>
        <w:t xml:space="preserve">Processos Internos: </w:t>
      </w:r>
    </w:p>
    <w:p w14:paraId="601DE17C" w14:textId="783759FA" w:rsidR="001B22B8" w:rsidRPr="00DD38B0" w:rsidRDefault="001B22B8" w:rsidP="00743658">
      <w:pPr>
        <w:pStyle w:val="titulo2"/>
        <w:spacing w:before="0" w:beforeAutospacing="0" w:after="0" w:afterAutospacing="0" w:line="360" w:lineRule="auto"/>
        <w:ind w:firstLine="709"/>
        <w:rPr>
          <w:sz w:val="20"/>
          <w:szCs w:val="20"/>
        </w:rPr>
      </w:pPr>
      <w:r w:rsidRPr="00DD38B0">
        <w:rPr>
          <w:b w:val="0"/>
          <w:bCs w:val="0"/>
          <w:sz w:val="20"/>
          <w:szCs w:val="20"/>
        </w:rPr>
        <w:t>A maioria dos processos internos ocorre informalmente, uma vez que se trata de unidade administrativa de pequeno porte e centralizada, cujo acesso a cada servidor de forma física fica muito facilitada.</w:t>
      </w:r>
    </w:p>
    <w:p w14:paraId="75602C7B" w14:textId="2A1A1B9C" w:rsidR="001B22B8" w:rsidRPr="00DD38B0" w:rsidRDefault="001B22B8" w:rsidP="00743658">
      <w:pPr>
        <w:pStyle w:val="titulo2"/>
        <w:spacing w:before="0" w:beforeAutospacing="0" w:after="0" w:afterAutospacing="0" w:line="360" w:lineRule="auto"/>
        <w:ind w:firstLine="709"/>
        <w:rPr>
          <w:b w:val="0"/>
          <w:bCs w:val="0"/>
          <w:sz w:val="20"/>
          <w:szCs w:val="20"/>
        </w:rPr>
      </w:pPr>
      <w:r w:rsidRPr="00DD38B0">
        <w:rPr>
          <w:b w:val="0"/>
          <w:bCs w:val="0"/>
          <w:sz w:val="20"/>
          <w:szCs w:val="20"/>
        </w:rPr>
        <w:t xml:space="preserve">Obviamente que contatos vem se apoderando dos meios tecnológicos e são amplamente difundidos. </w:t>
      </w:r>
      <w:r w:rsidR="00743658">
        <w:rPr>
          <w:b w:val="0"/>
          <w:bCs w:val="0"/>
          <w:sz w:val="20"/>
          <w:szCs w:val="20"/>
        </w:rPr>
        <w:t xml:space="preserve">                                 </w:t>
      </w:r>
      <w:r w:rsidRPr="00DD38B0">
        <w:rPr>
          <w:b w:val="0"/>
          <w:bCs w:val="0"/>
          <w:sz w:val="20"/>
          <w:szCs w:val="20"/>
        </w:rPr>
        <w:t xml:space="preserve">Neste quesito, o telefone continua sendo um grande instrumento, sendo, no entanto, incentivados cada vez mais a adoção de ferramentas de comunicação gratuitas </w:t>
      </w:r>
      <w:r w:rsidR="00DD38B0" w:rsidRPr="00DD38B0">
        <w:rPr>
          <w:b w:val="0"/>
          <w:bCs w:val="0"/>
          <w:sz w:val="20"/>
          <w:szCs w:val="20"/>
        </w:rPr>
        <w:t>como o</w:t>
      </w:r>
      <w:r w:rsidRPr="00DD38B0">
        <w:rPr>
          <w:b w:val="0"/>
          <w:bCs w:val="0"/>
          <w:sz w:val="20"/>
          <w:szCs w:val="20"/>
        </w:rPr>
        <w:t xml:space="preserve"> </w:t>
      </w:r>
      <w:proofErr w:type="spellStart"/>
      <w:r w:rsidRPr="00DD38B0">
        <w:rPr>
          <w:b w:val="0"/>
          <w:bCs w:val="0"/>
          <w:sz w:val="20"/>
          <w:szCs w:val="20"/>
        </w:rPr>
        <w:t>Whatsapp</w:t>
      </w:r>
      <w:proofErr w:type="spellEnd"/>
      <w:r w:rsidRPr="00DD38B0">
        <w:rPr>
          <w:b w:val="0"/>
          <w:bCs w:val="0"/>
          <w:sz w:val="20"/>
          <w:szCs w:val="20"/>
        </w:rPr>
        <w:t>. </w:t>
      </w:r>
    </w:p>
    <w:p w14:paraId="0597741B" w14:textId="77777777" w:rsidR="001B22B8" w:rsidRPr="00DD38B0" w:rsidRDefault="001B22B8" w:rsidP="00743658">
      <w:pPr>
        <w:pStyle w:val="titulo2"/>
        <w:spacing w:before="0" w:beforeAutospacing="0" w:after="0" w:afterAutospacing="0" w:line="360" w:lineRule="auto"/>
        <w:ind w:firstLine="709"/>
        <w:rPr>
          <w:sz w:val="20"/>
          <w:szCs w:val="20"/>
        </w:rPr>
      </w:pPr>
      <w:r w:rsidRPr="00DD38B0">
        <w:rPr>
          <w:b w:val="0"/>
          <w:bCs w:val="0"/>
          <w:sz w:val="20"/>
          <w:szCs w:val="20"/>
        </w:rPr>
        <w:t>Adota-se também um sistema de comunicação interna, através de servidor e aplicativo de mensagens internas, exclusivamente para atividade de comunicação e troca de arquivos.</w:t>
      </w:r>
    </w:p>
    <w:p w14:paraId="1E4DE862" w14:textId="43ED2A8A" w:rsidR="001B22B8" w:rsidRPr="00DD38B0" w:rsidRDefault="001B22B8" w:rsidP="00743658">
      <w:pPr>
        <w:pStyle w:val="titulo2"/>
        <w:spacing w:before="0" w:beforeAutospacing="0" w:after="0" w:afterAutospacing="0" w:line="360" w:lineRule="auto"/>
        <w:ind w:firstLine="709"/>
        <w:rPr>
          <w:b w:val="0"/>
          <w:bCs w:val="0"/>
          <w:sz w:val="20"/>
          <w:szCs w:val="20"/>
        </w:rPr>
      </w:pPr>
      <w:r w:rsidRPr="00DD38B0">
        <w:rPr>
          <w:b w:val="0"/>
          <w:bCs w:val="0"/>
          <w:sz w:val="20"/>
          <w:szCs w:val="20"/>
        </w:rPr>
        <w:t>Não existe formalização de nenhum processo no tocante a jornal interno ou intranet</w:t>
      </w:r>
    </w:p>
    <w:p w14:paraId="2DD8B066" w14:textId="77777777" w:rsidR="001B22B8" w:rsidRPr="00DD38B0" w:rsidRDefault="001B22B8" w:rsidP="00AD61F9">
      <w:pPr>
        <w:pStyle w:val="titulo2"/>
        <w:spacing w:before="0" w:beforeAutospacing="0" w:after="0" w:afterAutospacing="0" w:line="360" w:lineRule="auto"/>
        <w:rPr>
          <w:sz w:val="20"/>
          <w:szCs w:val="20"/>
        </w:rPr>
      </w:pPr>
    </w:p>
    <w:p w14:paraId="6CF406C1" w14:textId="77777777" w:rsidR="001B22B8" w:rsidRPr="00DD38B0" w:rsidRDefault="001B22B8" w:rsidP="00AD61F9">
      <w:pPr>
        <w:pStyle w:val="titulo2"/>
        <w:spacing w:before="0" w:beforeAutospacing="0" w:after="0" w:afterAutospacing="0" w:line="360" w:lineRule="auto"/>
        <w:rPr>
          <w:sz w:val="20"/>
          <w:szCs w:val="20"/>
        </w:rPr>
      </w:pPr>
      <w:r w:rsidRPr="00DD38B0">
        <w:rPr>
          <w:sz w:val="20"/>
          <w:szCs w:val="20"/>
        </w:rPr>
        <w:t xml:space="preserve">Governança em Tecnologia da Informação: </w:t>
      </w:r>
    </w:p>
    <w:p w14:paraId="68B401D0" w14:textId="77777777" w:rsidR="001B22B8" w:rsidRPr="00DD38B0" w:rsidRDefault="001B22B8" w:rsidP="00743658">
      <w:pPr>
        <w:pStyle w:val="titulo2"/>
        <w:spacing w:before="0" w:beforeAutospacing="0" w:after="0" w:afterAutospacing="0" w:line="360" w:lineRule="auto"/>
        <w:ind w:firstLine="709"/>
        <w:rPr>
          <w:sz w:val="20"/>
          <w:szCs w:val="20"/>
        </w:rPr>
      </w:pPr>
      <w:r w:rsidRPr="00DD38B0">
        <w:rPr>
          <w:b w:val="0"/>
          <w:bCs w:val="0"/>
          <w:sz w:val="20"/>
          <w:szCs w:val="20"/>
        </w:rPr>
        <w:t>Em relação ao parque tecnológico, focando-se na estrutura física disponível, pode-se constatar:</w:t>
      </w:r>
    </w:p>
    <w:p w14:paraId="5CB67163" w14:textId="77777777" w:rsidR="001B22B8" w:rsidRPr="00DD38B0" w:rsidRDefault="001B22B8" w:rsidP="00AD61F9">
      <w:pPr>
        <w:pStyle w:val="titulo2"/>
        <w:spacing w:before="0" w:beforeAutospacing="0" w:after="0" w:afterAutospacing="0" w:line="360" w:lineRule="auto"/>
        <w:rPr>
          <w:sz w:val="20"/>
          <w:szCs w:val="20"/>
        </w:rPr>
      </w:pPr>
      <w:r w:rsidRPr="00DD38B0">
        <w:rPr>
          <w:b w:val="0"/>
          <w:bCs w:val="0"/>
          <w:sz w:val="20"/>
          <w:szCs w:val="20"/>
        </w:rPr>
        <w:t xml:space="preserve">- Computadores: no setor administrativo, ocorreu uma completa restruturação nos últimos anos, atualizando todos os equipamentos por modelos com ótimas configurações. A substituição desses equipamentos permitiu também ampliar e/ou adaptar os laboratórios de informática nas unidades escolares, bem como, ampliar o acesso à população para pesquisa junto à biblioteca pública. Seguindo uma política de atualização de hardware, os laboratórios das Unidades Educacionais são continuamente readequados, com mobiliário e equipamentos novos para atender os alunos desses educandários. </w:t>
      </w:r>
    </w:p>
    <w:p w14:paraId="5E28C139" w14:textId="77777777" w:rsidR="001B22B8" w:rsidRPr="00DD38B0" w:rsidRDefault="001B22B8" w:rsidP="00AD61F9">
      <w:pPr>
        <w:pStyle w:val="titulo2"/>
        <w:spacing w:before="0" w:beforeAutospacing="0" w:after="0" w:afterAutospacing="0" w:line="360" w:lineRule="auto"/>
        <w:rPr>
          <w:sz w:val="20"/>
          <w:szCs w:val="20"/>
        </w:rPr>
      </w:pPr>
      <w:r w:rsidRPr="00DD38B0">
        <w:rPr>
          <w:b w:val="0"/>
          <w:bCs w:val="0"/>
          <w:sz w:val="20"/>
          <w:szCs w:val="20"/>
        </w:rPr>
        <w:t>- Rede/Internet: a prefeitura é abastecida com link dedicado de internet, por meio de fibra ótica, num total de 50Mbps. Essa capacidade é subdivida e controlada internamente pelo setor de TI, entre as unidades e departamentos da prefeitura. Internamente, cada ponto é abastecido através de cabo. As unidades externas, são abrangidas por meio de rádio, via antenas de 5.4Ghz e/ou, onde tem possibilidade, com fibra ótica. </w:t>
      </w:r>
    </w:p>
    <w:p w14:paraId="5C8994E0" w14:textId="77777777" w:rsidR="001B22B8" w:rsidRPr="00DD38B0" w:rsidRDefault="001B22B8" w:rsidP="00AD61F9">
      <w:pPr>
        <w:pStyle w:val="titulo2"/>
        <w:spacing w:before="0" w:beforeAutospacing="0" w:after="0" w:afterAutospacing="0" w:line="360" w:lineRule="auto"/>
        <w:rPr>
          <w:sz w:val="20"/>
          <w:szCs w:val="20"/>
        </w:rPr>
      </w:pPr>
      <w:r w:rsidRPr="00DD38B0">
        <w:rPr>
          <w:b w:val="0"/>
          <w:bCs w:val="0"/>
          <w:sz w:val="20"/>
          <w:szCs w:val="20"/>
        </w:rPr>
        <w:t>Sinal wireless encontra-se disponível em toda unidade administrativa, bem como demais setores e departamentos. O controle de acesso à internet ocorre através de login individualizado para cada servidor. Também é disponibilizado sinal para acesso público nas unidades administrativas, praças e locais públicos.</w:t>
      </w:r>
    </w:p>
    <w:p w14:paraId="2521482B" w14:textId="77777777" w:rsidR="001B22B8" w:rsidRPr="00DD38B0" w:rsidRDefault="001B22B8" w:rsidP="00AD61F9">
      <w:pPr>
        <w:pStyle w:val="titulo2"/>
        <w:spacing w:before="0" w:beforeAutospacing="0" w:after="0" w:afterAutospacing="0" w:line="360" w:lineRule="auto"/>
        <w:rPr>
          <w:sz w:val="20"/>
          <w:szCs w:val="20"/>
        </w:rPr>
      </w:pPr>
      <w:r w:rsidRPr="00DD38B0">
        <w:rPr>
          <w:b w:val="0"/>
          <w:bCs w:val="0"/>
          <w:sz w:val="20"/>
          <w:szCs w:val="20"/>
        </w:rPr>
        <w:t>- Sistemas de Informação: a grande maioria de sistemas utilizados na prefeitura são de terceiros, licitados e locados para a execução das atividades. Integram ainda os sistemas disponibilizados pelos órgãos governamentais para atendimento de áreas específicas.</w:t>
      </w:r>
    </w:p>
    <w:p w14:paraId="08DA5797" w14:textId="77777777" w:rsidR="001B22B8" w:rsidRPr="00DD38B0" w:rsidRDefault="001B22B8" w:rsidP="00AD61F9">
      <w:pPr>
        <w:pStyle w:val="titulo2"/>
        <w:spacing w:before="0" w:beforeAutospacing="0" w:after="0" w:afterAutospacing="0" w:line="360" w:lineRule="auto"/>
        <w:rPr>
          <w:b w:val="0"/>
          <w:bCs w:val="0"/>
          <w:sz w:val="20"/>
          <w:szCs w:val="20"/>
        </w:rPr>
      </w:pPr>
      <w:r w:rsidRPr="00DD38B0">
        <w:rPr>
          <w:b w:val="0"/>
          <w:bCs w:val="0"/>
          <w:sz w:val="20"/>
          <w:szCs w:val="20"/>
        </w:rPr>
        <w:lastRenderedPageBreak/>
        <w:t>- Servidores: dentro da estrutura tecnológica, dispõe-se de equipamentos destinados como servidores de redes e de dados. No município de São João do Oeste, o servidor de domínio de página, e-mail é próprio e interno, além de outros serviços, sendo gerenciado pela equipe de TI. </w:t>
      </w:r>
    </w:p>
    <w:p w14:paraId="3B5EF7A6" w14:textId="77777777" w:rsidR="001B22B8" w:rsidRPr="00DD38B0" w:rsidRDefault="001B22B8" w:rsidP="00AD61F9">
      <w:pPr>
        <w:pStyle w:val="titulo2"/>
        <w:spacing w:before="0" w:beforeAutospacing="0" w:after="0" w:afterAutospacing="0" w:line="360" w:lineRule="auto"/>
        <w:rPr>
          <w:sz w:val="20"/>
          <w:szCs w:val="20"/>
        </w:rPr>
      </w:pPr>
      <w:r w:rsidRPr="00DD38B0">
        <w:rPr>
          <w:b w:val="0"/>
          <w:bCs w:val="0"/>
          <w:sz w:val="20"/>
          <w:szCs w:val="20"/>
        </w:rPr>
        <w:t>- Normatização: O Controle Interno, através da Instrução Normativa 01/2018, regulamentou o uso, manuseio e acesso aos equipamentos e recursos de Tecnologia no âmbito da administração municipal.</w:t>
      </w:r>
    </w:p>
    <w:p w14:paraId="454F7332" w14:textId="77777777" w:rsidR="001B22B8" w:rsidRPr="00DD38B0" w:rsidRDefault="001B22B8" w:rsidP="00AD61F9">
      <w:pPr>
        <w:pStyle w:val="titulo2"/>
        <w:spacing w:before="0" w:beforeAutospacing="0" w:after="0" w:afterAutospacing="0" w:line="360" w:lineRule="auto"/>
        <w:rPr>
          <w:sz w:val="20"/>
          <w:szCs w:val="20"/>
        </w:rPr>
      </w:pPr>
    </w:p>
    <w:p w14:paraId="1403217B" w14:textId="77777777" w:rsidR="001B22B8" w:rsidRPr="00DD38B0" w:rsidRDefault="001B22B8" w:rsidP="00AD61F9">
      <w:pPr>
        <w:pStyle w:val="titulo2"/>
        <w:spacing w:before="0" w:beforeAutospacing="0" w:after="0" w:afterAutospacing="0" w:line="360" w:lineRule="auto"/>
        <w:rPr>
          <w:sz w:val="20"/>
          <w:szCs w:val="20"/>
        </w:rPr>
      </w:pPr>
      <w:r w:rsidRPr="00DD38B0">
        <w:rPr>
          <w:sz w:val="20"/>
          <w:szCs w:val="20"/>
        </w:rPr>
        <w:t>c) Analise da Atuação da Gestão em Relação aos Aspectos Sociais</w:t>
      </w:r>
    </w:p>
    <w:p w14:paraId="572816C4" w14:textId="77777777" w:rsidR="001B22B8" w:rsidRPr="00DD38B0" w:rsidRDefault="001B22B8" w:rsidP="00743658">
      <w:pPr>
        <w:pStyle w:val="PargrafodaLista"/>
        <w:spacing w:before="0" w:beforeAutospacing="0" w:after="0" w:afterAutospacing="0" w:line="360" w:lineRule="auto"/>
        <w:ind w:firstLine="709"/>
        <w:rPr>
          <w:sz w:val="20"/>
          <w:szCs w:val="20"/>
        </w:rPr>
      </w:pPr>
      <w:r w:rsidRPr="00DD38B0">
        <w:rPr>
          <w:sz w:val="20"/>
          <w:szCs w:val="20"/>
        </w:rPr>
        <w:t>Cada vez mais o cidadão e o poder público municipal estão conectados à rede mundial de computadores através da internet. Neste sentido, a administração municipal prima pela legalidade, disponibilizando ao munícipe o acompanhamento dos atos do poder executivo através do portal da transparência. Implantou-se uma etapa importante deste processo, por meio do sistema de protocolo digital que visa dar mais agilidade, transparência e controle das demandas requeridas junto a municipalidade.</w:t>
      </w:r>
      <w:bookmarkStart w:id="8" w:name="_Hlk5191014"/>
    </w:p>
    <w:p w14:paraId="37FE480D" w14:textId="77777777" w:rsidR="001B22B8" w:rsidRPr="00AD61F9" w:rsidRDefault="001B22B8" w:rsidP="00AD61F9">
      <w:pPr>
        <w:pStyle w:val="PargrafodaLista"/>
        <w:spacing w:before="0" w:beforeAutospacing="0" w:after="0" w:afterAutospacing="0" w:line="360" w:lineRule="auto"/>
        <w:rPr>
          <w:sz w:val="20"/>
          <w:szCs w:val="20"/>
        </w:rPr>
      </w:pPr>
    </w:p>
    <w:p w14:paraId="311EF550" w14:textId="77777777" w:rsidR="001B22B8" w:rsidRPr="00AD61F9" w:rsidRDefault="001B22B8" w:rsidP="00AD61F9">
      <w:pPr>
        <w:pStyle w:val="PargrafodaLista"/>
        <w:spacing w:before="0" w:beforeAutospacing="0" w:after="0" w:afterAutospacing="0" w:line="360" w:lineRule="auto"/>
        <w:rPr>
          <w:sz w:val="20"/>
          <w:szCs w:val="20"/>
        </w:rPr>
      </w:pPr>
      <w:bookmarkStart w:id="9" w:name="_Hlk160528784"/>
      <w:bookmarkStart w:id="10" w:name="_Hlk125097379"/>
      <w:r w:rsidRPr="00AD61F9">
        <w:rPr>
          <w:b/>
          <w:sz w:val="20"/>
          <w:szCs w:val="20"/>
        </w:rPr>
        <w:t xml:space="preserve">SETOR DA AGRICULTURA        </w:t>
      </w:r>
    </w:p>
    <w:bookmarkEnd w:id="9"/>
    <w:p w14:paraId="7F6426F6"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Na área da agricultura, o município manteve os investimentos nos mais diversos programas de incentivo, expansão e melhoramento das atividades no setor com o objetivo de fomentar a produção agrícola, gerar emprego e renda,  minimizar o êxodo rural mantendo o jovem no campo, haja vista que mais de setenta por cento do movimento econômico do município é proveniente do setor da agricultura, com destaque na criação e terminação de suínos, frangos e a pecuária de leite, sendo esta última a atividades de cunho social mais importante do município tendo em vista a quantidade de famílias que envolve e por ser a que representa melhor a agricultura familiar.</w:t>
      </w:r>
    </w:p>
    <w:p w14:paraId="40379FF5"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A concessão de Bônus Agrícola, autorizado pela Lei nº 1.572/14, tem como objetivo incentivar a produção do setor primário, regulada pela expedição de Nota Fiscal de Produtor Rural. Conforme a legislação, o produtor rural recebe um valor financeiro que é determinado em percentual sobre o valor comercializado de produção primária durante o exercício do ano anterior.</w:t>
      </w:r>
    </w:p>
    <w:tbl>
      <w:tblPr>
        <w:tblStyle w:val="Tabelacomgrade"/>
        <w:tblW w:w="5000" w:type="pct"/>
        <w:tblInd w:w="0" w:type="dxa"/>
        <w:tblLook w:val="04A0" w:firstRow="1" w:lastRow="0" w:firstColumn="1" w:lastColumn="0" w:noHBand="0" w:noVBand="1"/>
      </w:tblPr>
      <w:tblGrid>
        <w:gridCol w:w="3209"/>
        <w:gridCol w:w="3209"/>
        <w:gridCol w:w="3210"/>
      </w:tblGrid>
      <w:tr w:rsidR="00B15795" w:rsidRPr="00AD61F9" w14:paraId="5BACB8C6" w14:textId="77777777" w:rsidTr="00B15795">
        <w:tc>
          <w:tcPr>
            <w:tcW w:w="1666" w:type="pct"/>
          </w:tcPr>
          <w:p w14:paraId="310045C2"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Ano</w:t>
            </w:r>
          </w:p>
        </w:tc>
        <w:tc>
          <w:tcPr>
            <w:tcW w:w="1666" w:type="pct"/>
          </w:tcPr>
          <w:p w14:paraId="7280EF73"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Valor Investido</w:t>
            </w:r>
          </w:p>
        </w:tc>
        <w:tc>
          <w:tcPr>
            <w:tcW w:w="1667" w:type="pct"/>
          </w:tcPr>
          <w:p w14:paraId="576F1606"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Beneficiados</w:t>
            </w:r>
          </w:p>
        </w:tc>
      </w:tr>
      <w:tr w:rsidR="00B15795" w:rsidRPr="00AD61F9" w14:paraId="63F48FF3" w14:textId="77777777" w:rsidTr="00B15795">
        <w:tc>
          <w:tcPr>
            <w:tcW w:w="1666" w:type="pct"/>
          </w:tcPr>
          <w:p w14:paraId="0C39608B"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2017</w:t>
            </w:r>
          </w:p>
        </w:tc>
        <w:tc>
          <w:tcPr>
            <w:tcW w:w="1666" w:type="pct"/>
          </w:tcPr>
          <w:p w14:paraId="10397B75"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400.000,00</w:t>
            </w:r>
          </w:p>
        </w:tc>
        <w:tc>
          <w:tcPr>
            <w:tcW w:w="1667" w:type="pct"/>
          </w:tcPr>
          <w:p w14:paraId="0841EB8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1.154</w:t>
            </w:r>
          </w:p>
        </w:tc>
      </w:tr>
      <w:tr w:rsidR="00B15795" w:rsidRPr="00AD61F9" w14:paraId="5758A7B8" w14:textId="77777777" w:rsidTr="00B15795">
        <w:tc>
          <w:tcPr>
            <w:tcW w:w="1666" w:type="pct"/>
          </w:tcPr>
          <w:p w14:paraId="3843402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2018</w:t>
            </w:r>
          </w:p>
        </w:tc>
        <w:tc>
          <w:tcPr>
            <w:tcW w:w="1666" w:type="pct"/>
          </w:tcPr>
          <w:p w14:paraId="07021BED"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400.000,00</w:t>
            </w:r>
          </w:p>
        </w:tc>
        <w:tc>
          <w:tcPr>
            <w:tcW w:w="1667" w:type="pct"/>
          </w:tcPr>
          <w:p w14:paraId="76F6063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1.155</w:t>
            </w:r>
          </w:p>
        </w:tc>
      </w:tr>
      <w:tr w:rsidR="00B15795" w:rsidRPr="00AD61F9" w14:paraId="102B00C5" w14:textId="77777777" w:rsidTr="00B15795">
        <w:tc>
          <w:tcPr>
            <w:tcW w:w="1666" w:type="pct"/>
          </w:tcPr>
          <w:p w14:paraId="7F272BE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2019</w:t>
            </w:r>
          </w:p>
        </w:tc>
        <w:tc>
          <w:tcPr>
            <w:tcW w:w="1666" w:type="pct"/>
          </w:tcPr>
          <w:p w14:paraId="1CCC8355"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400.000,00</w:t>
            </w:r>
          </w:p>
        </w:tc>
        <w:tc>
          <w:tcPr>
            <w:tcW w:w="1667" w:type="pct"/>
          </w:tcPr>
          <w:p w14:paraId="6CD706C1"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1.154</w:t>
            </w:r>
          </w:p>
        </w:tc>
      </w:tr>
      <w:tr w:rsidR="00B15795" w:rsidRPr="00AD61F9" w14:paraId="68152167" w14:textId="77777777" w:rsidTr="00B15795">
        <w:tc>
          <w:tcPr>
            <w:tcW w:w="1666" w:type="pct"/>
          </w:tcPr>
          <w:p w14:paraId="5CC9335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2020</w:t>
            </w:r>
          </w:p>
        </w:tc>
        <w:tc>
          <w:tcPr>
            <w:tcW w:w="1666" w:type="pct"/>
          </w:tcPr>
          <w:p w14:paraId="2DC3B680"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400.000,00</w:t>
            </w:r>
          </w:p>
        </w:tc>
        <w:tc>
          <w:tcPr>
            <w:tcW w:w="1667" w:type="pct"/>
          </w:tcPr>
          <w:p w14:paraId="483D05D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1.117</w:t>
            </w:r>
          </w:p>
        </w:tc>
      </w:tr>
      <w:tr w:rsidR="00B15795" w:rsidRPr="00AD61F9" w14:paraId="0EE4EA28" w14:textId="77777777" w:rsidTr="00B15795">
        <w:tc>
          <w:tcPr>
            <w:tcW w:w="1666" w:type="pct"/>
          </w:tcPr>
          <w:p w14:paraId="0DAF5DA3"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2021</w:t>
            </w:r>
          </w:p>
        </w:tc>
        <w:tc>
          <w:tcPr>
            <w:tcW w:w="1666" w:type="pct"/>
          </w:tcPr>
          <w:p w14:paraId="1BA7FB4D"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720.000,00</w:t>
            </w:r>
          </w:p>
        </w:tc>
        <w:tc>
          <w:tcPr>
            <w:tcW w:w="1667" w:type="pct"/>
          </w:tcPr>
          <w:p w14:paraId="16607E95"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1.092</w:t>
            </w:r>
          </w:p>
        </w:tc>
      </w:tr>
      <w:tr w:rsidR="00B15795" w:rsidRPr="00AD61F9" w14:paraId="3E1FCEA5" w14:textId="77777777" w:rsidTr="00B15795">
        <w:tc>
          <w:tcPr>
            <w:tcW w:w="1666" w:type="pct"/>
          </w:tcPr>
          <w:p w14:paraId="7EF7B3B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2022</w:t>
            </w:r>
          </w:p>
        </w:tc>
        <w:tc>
          <w:tcPr>
            <w:tcW w:w="1666" w:type="pct"/>
          </w:tcPr>
          <w:p w14:paraId="7FB602EA"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1.000.000,00</w:t>
            </w:r>
          </w:p>
        </w:tc>
        <w:tc>
          <w:tcPr>
            <w:tcW w:w="1667" w:type="pct"/>
          </w:tcPr>
          <w:p w14:paraId="049AB50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1.047</w:t>
            </w:r>
          </w:p>
        </w:tc>
      </w:tr>
      <w:tr w:rsidR="00B15795" w:rsidRPr="00AD61F9" w14:paraId="72FD390E" w14:textId="77777777" w:rsidTr="00B15795">
        <w:tc>
          <w:tcPr>
            <w:tcW w:w="1666" w:type="pct"/>
          </w:tcPr>
          <w:p w14:paraId="65476881"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2023</w:t>
            </w:r>
          </w:p>
        </w:tc>
        <w:tc>
          <w:tcPr>
            <w:tcW w:w="1666" w:type="pct"/>
          </w:tcPr>
          <w:p w14:paraId="7F811186"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720.000,00</w:t>
            </w:r>
          </w:p>
        </w:tc>
        <w:tc>
          <w:tcPr>
            <w:tcW w:w="1667" w:type="pct"/>
          </w:tcPr>
          <w:p w14:paraId="158A3AC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1.067</w:t>
            </w:r>
          </w:p>
        </w:tc>
      </w:tr>
    </w:tbl>
    <w:p w14:paraId="7782D5B4" w14:textId="77777777" w:rsidR="00B15795" w:rsidRPr="00AD61F9" w:rsidRDefault="00B15795" w:rsidP="00AD61F9">
      <w:pPr>
        <w:spacing w:line="360" w:lineRule="auto"/>
        <w:jc w:val="both"/>
        <w:rPr>
          <w:rFonts w:ascii="Arial" w:eastAsiaTheme="minorEastAsia" w:hAnsi="Arial" w:cs="Arial"/>
          <w:sz w:val="20"/>
          <w:szCs w:val="20"/>
          <w:lang w:eastAsia="pt-BR"/>
        </w:rPr>
      </w:pPr>
    </w:p>
    <w:p w14:paraId="714D51E6"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 xml:space="preserve">O programa de apoio a horta familiar, autorizado pela Lei nº 770/04, tem como objetivo incentivar todas as famílias do município (rural e urbana) de cultivar uma horta na sua propriedade, sem o uso de agrotóxicos. As famílias poderão pegar até 200 mudas de hortaliças durante o ano. </w:t>
      </w:r>
    </w:p>
    <w:tbl>
      <w:tblPr>
        <w:tblStyle w:val="Tabelacomgrade"/>
        <w:tblW w:w="5000" w:type="pct"/>
        <w:tblInd w:w="0" w:type="dxa"/>
        <w:tblLook w:val="04A0" w:firstRow="1" w:lastRow="0" w:firstColumn="1" w:lastColumn="0" w:noHBand="0" w:noVBand="1"/>
      </w:tblPr>
      <w:tblGrid>
        <w:gridCol w:w="3209"/>
        <w:gridCol w:w="3209"/>
        <w:gridCol w:w="3210"/>
      </w:tblGrid>
      <w:tr w:rsidR="00B15795" w:rsidRPr="00AD61F9" w14:paraId="0F9F903C" w14:textId="77777777" w:rsidTr="00B15795">
        <w:tc>
          <w:tcPr>
            <w:tcW w:w="1666" w:type="pct"/>
          </w:tcPr>
          <w:p w14:paraId="3E4BD9F8"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Ano</w:t>
            </w:r>
          </w:p>
        </w:tc>
        <w:tc>
          <w:tcPr>
            <w:tcW w:w="1666" w:type="pct"/>
          </w:tcPr>
          <w:p w14:paraId="7EF5CAD8"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Valor Investido</w:t>
            </w:r>
          </w:p>
        </w:tc>
        <w:tc>
          <w:tcPr>
            <w:tcW w:w="1667" w:type="pct"/>
          </w:tcPr>
          <w:p w14:paraId="3673B2CF"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Beneficiados</w:t>
            </w:r>
          </w:p>
        </w:tc>
      </w:tr>
      <w:tr w:rsidR="00B15795" w:rsidRPr="00AD61F9" w14:paraId="2449D928" w14:textId="77777777" w:rsidTr="00B15795">
        <w:tc>
          <w:tcPr>
            <w:tcW w:w="1666" w:type="pct"/>
          </w:tcPr>
          <w:p w14:paraId="776D09E3"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lastRenderedPageBreak/>
              <w:t>2017</w:t>
            </w:r>
          </w:p>
        </w:tc>
        <w:tc>
          <w:tcPr>
            <w:tcW w:w="1666" w:type="pct"/>
          </w:tcPr>
          <w:p w14:paraId="2D213D3B"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43.103,88</w:t>
            </w:r>
          </w:p>
        </w:tc>
        <w:tc>
          <w:tcPr>
            <w:tcW w:w="1667" w:type="pct"/>
          </w:tcPr>
          <w:p w14:paraId="6F36CC55"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1.372</w:t>
            </w:r>
          </w:p>
        </w:tc>
      </w:tr>
      <w:tr w:rsidR="00B15795" w:rsidRPr="00AD61F9" w14:paraId="22B6D337" w14:textId="77777777" w:rsidTr="00B15795">
        <w:tc>
          <w:tcPr>
            <w:tcW w:w="1666" w:type="pct"/>
          </w:tcPr>
          <w:p w14:paraId="401CAC2C"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2018</w:t>
            </w:r>
          </w:p>
        </w:tc>
        <w:tc>
          <w:tcPr>
            <w:tcW w:w="1666" w:type="pct"/>
          </w:tcPr>
          <w:p w14:paraId="2705E941"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42.566,40</w:t>
            </w:r>
          </w:p>
        </w:tc>
        <w:tc>
          <w:tcPr>
            <w:tcW w:w="1667" w:type="pct"/>
          </w:tcPr>
          <w:p w14:paraId="28D23137"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1.340</w:t>
            </w:r>
          </w:p>
        </w:tc>
      </w:tr>
      <w:tr w:rsidR="00B15795" w:rsidRPr="00AD61F9" w14:paraId="2B4FE86E" w14:textId="77777777" w:rsidTr="00B15795">
        <w:tc>
          <w:tcPr>
            <w:tcW w:w="1666" w:type="pct"/>
          </w:tcPr>
          <w:p w14:paraId="5AD19C5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2019</w:t>
            </w:r>
          </w:p>
        </w:tc>
        <w:tc>
          <w:tcPr>
            <w:tcW w:w="1666" w:type="pct"/>
          </w:tcPr>
          <w:p w14:paraId="36680B74"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45.003,36</w:t>
            </w:r>
          </w:p>
        </w:tc>
        <w:tc>
          <w:tcPr>
            <w:tcW w:w="1667" w:type="pct"/>
          </w:tcPr>
          <w:p w14:paraId="508C240D"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1.410</w:t>
            </w:r>
          </w:p>
        </w:tc>
      </w:tr>
      <w:tr w:rsidR="00B15795" w:rsidRPr="00AD61F9" w14:paraId="31DCEA02" w14:textId="77777777" w:rsidTr="00B15795">
        <w:tc>
          <w:tcPr>
            <w:tcW w:w="1666" w:type="pct"/>
          </w:tcPr>
          <w:p w14:paraId="33949868"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2020</w:t>
            </w:r>
          </w:p>
        </w:tc>
        <w:tc>
          <w:tcPr>
            <w:tcW w:w="1666" w:type="pct"/>
          </w:tcPr>
          <w:p w14:paraId="66A79C74"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42.262,20</w:t>
            </w:r>
          </w:p>
        </w:tc>
        <w:tc>
          <w:tcPr>
            <w:tcW w:w="1667" w:type="pct"/>
          </w:tcPr>
          <w:p w14:paraId="472A03B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1.829</w:t>
            </w:r>
          </w:p>
        </w:tc>
      </w:tr>
      <w:tr w:rsidR="00B15795" w:rsidRPr="00AD61F9" w14:paraId="10EAD6C4" w14:textId="77777777" w:rsidTr="00B15795">
        <w:tc>
          <w:tcPr>
            <w:tcW w:w="1666" w:type="pct"/>
          </w:tcPr>
          <w:p w14:paraId="030A0B7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2021</w:t>
            </w:r>
          </w:p>
        </w:tc>
        <w:tc>
          <w:tcPr>
            <w:tcW w:w="1666" w:type="pct"/>
          </w:tcPr>
          <w:p w14:paraId="3367C687"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45.000,00</w:t>
            </w:r>
          </w:p>
        </w:tc>
        <w:tc>
          <w:tcPr>
            <w:tcW w:w="1667" w:type="pct"/>
          </w:tcPr>
          <w:p w14:paraId="2F37F626"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1.881</w:t>
            </w:r>
          </w:p>
        </w:tc>
      </w:tr>
      <w:tr w:rsidR="00B15795" w:rsidRPr="00AD61F9" w14:paraId="6CEA706A" w14:textId="77777777" w:rsidTr="00B15795">
        <w:tc>
          <w:tcPr>
            <w:tcW w:w="1666" w:type="pct"/>
          </w:tcPr>
          <w:p w14:paraId="1C3DD135"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2022</w:t>
            </w:r>
          </w:p>
        </w:tc>
        <w:tc>
          <w:tcPr>
            <w:tcW w:w="1666" w:type="pct"/>
          </w:tcPr>
          <w:p w14:paraId="0A8F93FB"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55.600,00</w:t>
            </w:r>
          </w:p>
        </w:tc>
        <w:tc>
          <w:tcPr>
            <w:tcW w:w="1667" w:type="pct"/>
          </w:tcPr>
          <w:p w14:paraId="412CC0B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1.947</w:t>
            </w:r>
          </w:p>
        </w:tc>
      </w:tr>
      <w:tr w:rsidR="00B15795" w:rsidRPr="00AD61F9" w14:paraId="5D656BCB" w14:textId="77777777" w:rsidTr="00B15795">
        <w:tc>
          <w:tcPr>
            <w:tcW w:w="1666" w:type="pct"/>
          </w:tcPr>
          <w:p w14:paraId="78E79255"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2023</w:t>
            </w:r>
          </w:p>
        </w:tc>
        <w:tc>
          <w:tcPr>
            <w:tcW w:w="1666" w:type="pct"/>
          </w:tcPr>
          <w:p w14:paraId="66E5C295"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55.651,00</w:t>
            </w:r>
          </w:p>
        </w:tc>
        <w:tc>
          <w:tcPr>
            <w:tcW w:w="1667" w:type="pct"/>
          </w:tcPr>
          <w:p w14:paraId="1766CA23"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1.858</w:t>
            </w:r>
          </w:p>
        </w:tc>
      </w:tr>
    </w:tbl>
    <w:p w14:paraId="16E524BD" w14:textId="18DA6020" w:rsidR="00B15795" w:rsidRPr="00AD61F9" w:rsidRDefault="00B15795" w:rsidP="00AD61F9">
      <w:pPr>
        <w:spacing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br/>
        <w:t xml:space="preserve"> </w:t>
      </w:r>
      <w:r w:rsidRPr="00AD61F9">
        <w:rPr>
          <w:rFonts w:ascii="Arial" w:eastAsiaTheme="minorEastAsia" w:hAnsi="Arial" w:cs="Arial"/>
          <w:sz w:val="20"/>
          <w:szCs w:val="20"/>
          <w:lang w:eastAsia="pt-BR"/>
        </w:rPr>
        <w:tab/>
        <w:t>O município também oferece mudas de plantas nativas e exóticas cultivadas no viveiro municipal para os munícipes. Tal iniciativa é respaldada pela lei nº 2013/2023.</w:t>
      </w:r>
    </w:p>
    <w:tbl>
      <w:tblPr>
        <w:tblStyle w:val="Tabelacomgrade"/>
        <w:tblW w:w="9634" w:type="dxa"/>
        <w:tblInd w:w="0" w:type="dxa"/>
        <w:tblLook w:val="04A0" w:firstRow="1" w:lastRow="0" w:firstColumn="1" w:lastColumn="0" w:noHBand="0" w:noVBand="1"/>
      </w:tblPr>
      <w:tblGrid>
        <w:gridCol w:w="1696"/>
        <w:gridCol w:w="3966"/>
        <w:gridCol w:w="3972"/>
      </w:tblGrid>
      <w:tr w:rsidR="00B15795" w:rsidRPr="00AD61F9" w14:paraId="7E2415C4" w14:textId="77777777" w:rsidTr="002F63FD">
        <w:tc>
          <w:tcPr>
            <w:tcW w:w="1696" w:type="dxa"/>
          </w:tcPr>
          <w:p w14:paraId="6FBF1FE7"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b/>
                <w:bCs/>
                <w:sz w:val="18"/>
                <w:szCs w:val="18"/>
                <w:lang w:eastAsia="pt-BR"/>
              </w:rPr>
              <w:t>Ano</w:t>
            </w:r>
          </w:p>
        </w:tc>
        <w:tc>
          <w:tcPr>
            <w:tcW w:w="3966" w:type="dxa"/>
          </w:tcPr>
          <w:p w14:paraId="1237D86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b/>
                <w:bCs/>
                <w:sz w:val="18"/>
                <w:szCs w:val="18"/>
                <w:lang w:eastAsia="pt-BR"/>
              </w:rPr>
              <w:t>Quantidade mudas entregue</w:t>
            </w:r>
          </w:p>
        </w:tc>
        <w:tc>
          <w:tcPr>
            <w:tcW w:w="3972" w:type="dxa"/>
          </w:tcPr>
          <w:p w14:paraId="0376C30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b/>
                <w:bCs/>
                <w:sz w:val="18"/>
                <w:szCs w:val="18"/>
                <w:lang w:eastAsia="pt-BR"/>
              </w:rPr>
              <w:t>Beneficiados</w:t>
            </w:r>
          </w:p>
        </w:tc>
      </w:tr>
      <w:tr w:rsidR="00B15795" w:rsidRPr="00AD61F9" w14:paraId="7491CF26" w14:textId="77777777" w:rsidTr="002F63FD">
        <w:tc>
          <w:tcPr>
            <w:tcW w:w="1696" w:type="dxa"/>
          </w:tcPr>
          <w:p w14:paraId="4963EB93"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2023</w:t>
            </w:r>
          </w:p>
        </w:tc>
        <w:tc>
          <w:tcPr>
            <w:tcW w:w="3966" w:type="dxa"/>
          </w:tcPr>
          <w:p w14:paraId="19514B7C"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41.754</w:t>
            </w:r>
          </w:p>
        </w:tc>
        <w:tc>
          <w:tcPr>
            <w:tcW w:w="3972" w:type="dxa"/>
          </w:tcPr>
          <w:p w14:paraId="5EC988CB"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429</w:t>
            </w:r>
          </w:p>
        </w:tc>
      </w:tr>
    </w:tbl>
    <w:p w14:paraId="18C4EB3B" w14:textId="77777777" w:rsidR="00B15795" w:rsidRPr="00AD61F9" w:rsidRDefault="00B15795" w:rsidP="00AD61F9">
      <w:pPr>
        <w:spacing w:line="360" w:lineRule="auto"/>
        <w:jc w:val="both"/>
        <w:rPr>
          <w:rFonts w:ascii="Arial" w:eastAsiaTheme="minorEastAsia" w:hAnsi="Arial" w:cs="Arial"/>
          <w:sz w:val="20"/>
          <w:szCs w:val="20"/>
          <w:lang w:eastAsia="pt-BR"/>
        </w:rPr>
      </w:pPr>
    </w:p>
    <w:p w14:paraId="5580E4D0" w14:textId="68F3D393" w:rsidR="00B15795" w:rsidRPr="00AD61F9" w:rsidRDefault="00B15795" w:rsidP="00AD61F9">
      <w:pPr>
        <w:spacing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 xml:space="preserve"> </w:t>
      </w:r>
      <w:r w:rsidRPr="00AD61F9">
        <w:rPr>
          <w:rFonts w:ascii="Arial" w:eastAsiaTheme="minorEastAsia" w:hAnsi="Arial" w:cs="Arial"/>
          <w:sz w:val="20"/>
          <w:szCs w:val="20"/>
          <w:lang w:eastAsia="pt-BR"/>
        </w:rPr>
        <w:tab/>
        <w:t>O programa de subsídio de exames de tuberculose e brucelose no plantel leiteiro, autorizado pela Lei nº 1.744/17, tem como objetivo ajudar financeiramente os produtores de leite que tem sua propriedade interditada pela CIDASC (Companhia Integrada de Desenvolvimento Agrícola de Santa Catarina) por motivo da constatação das doenças de tuberculose e brucelose. O valor subsidiado pelo poder executivo é de R$ 15,00 por animal examinado,</w:t>
      </w:r>
      <w:r w:rsidRPr="00AD61F9">
        <w:rPr>
          <w:rFonts w:ascii="Arial" w:eastAsiaTheme="minorEastAsia" w:hAnsi="Arial" w:cs="Arial"/>
          <w:color w:val="FF0000"/>
          <w:sz w:val="20"/>
          <w:szCs w:val="20"/>
          <w:lang w:eastAsia="pt-BR"/>
        </w:rPr>
        <w:t xml:space="preserve"> </w:t>
      </w:r>
      <w:r w:rsidRPr="00AD61F9">
        <w:rPr>
          <w:rFonts w:ascii="Arial" w:eastAsiaTheme="minorEastAsia" w:hAnsi="Arial" w:cs="Arial"/>
          <w:sz w:val="20"/>
          <w:szCs w:val="20"/>
          <w:lang w:eastAsia="pt-BR"/>
        </w:rPr>
        <w:t xml:space="preserve">caso reincidente o valor é de R$ 7,50. </w:t>
      </w:r>
    </w:p>
    <w:tbl>
      <w:tblPr>
        <w:tblStyle w:val="Tabelacomgrade"/>
        <w:tblW w:w="5000" w:type="pct"/>
        <w:tblInd w:w="0" w:type="dxa"/>
        <w:tblLook w:val="04A0" w:firstRow="1" w:lastRow="0" w:firstColumn="1" w:lastColumn="0" w:noHBand="0" w:noVBand="1"/>
      </w:tblPr>
      <w:tblGrid>
        <w:gridCol w:w="3209"/>
        <w:gridCol w:w="3209"/>
        <w:gridCol w:w="3210"/>
      </w:tblGrid>
      <w:tr w:rsidR="00B15795" w:rsidRPr="00AD61F9" w14:paraId="1396CFD5" w14:textId="77777777" w:rsidTr="00B15795">
        <w:trPr>
          <w:trHeight w:val="252"/>
        </w:trPr>
        <w:tc>
          <w:tcPr>
            <w:tcW w:w="1666" w:type="pct"/>
          </w:tcPr>
          <w:p w14:paraId="4CD6EA1C"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Ano</w:t>
            </w:r>
          </w:p>
        </w:tc>
        <w:tc>
          <w:tcPr>
            <w:tcW w:w="1666" w:type="pct"/>
          </w:tcPr>
          <w:p w14:paraId="6BE0193F"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Valor Investido</w:t>
            </w:r>
          </w:p>
        </w:tc>
        <w:tc>
          <w:tcPr>
            <w:tcW w:w="1667" w:type="pct"/>
          </w:tcPr>
          <w:p w14:paraId="0F35875E"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Beneficiados</w:t>
            </w:r>
          </w:p>
        </w:tc>
      </w:tr>
      <w:tr w:rsidR="00B15795" w:rsidRPr="00AD61F9" w14:paraId="09CE6DB6" w14:textId="77777777" w:rsidTr="00B15795">
        <w:trPr>
          <w:trHeight w:val="252"/>
        </w:trPr>
        <w:tc>
          <w:tcPr>
            <w:tcW w:w="1666" w:type="pct"/>
          </w:tcPr>
          <w:p w14:paraId="1BAFD81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2017</w:t>
            </w:r>
          </w:p>
        </w:tc>
        <w:tc>
          <w:tcPr>
            <w:tcW w:w="1666" w:type="pct"/>
          </w:tcPr>
          <w:p w14:paraId="4401257F"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0,00</w:t>
            </w:r>
          </w:p>
        </w:tc>
        <w:tc>
          <w:tcPr>
            <w:tcW w:w="1667" w:type="pct"/>
          </w:tcPr>
          <w:p w14:paraId="7B0855B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0</w:t>
            </w:r>
          </w:p>
        </w:tc>
      </w:tr>
      <w:tr w:rsidR="00B15795" w:rsidRPr="00AD61F9" w14:paraId="3B005A31" w14:textId="77777777" w:rsidTr="00B15795">
        <w:trPr>
          <w:trHeight w:val="252"/>
        </w:trPr>
        <w:tc>
          <w:tcPr>
            <w:tcW w:w="1666" w:type="pct"/>
          </w:tcPr>
          <w:p w14:paraId="4F539331"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2018</w:t>
            </w:r>
          </w:p>
        </w:tc>
        <w:tc>
          <w:tcPr>
            <w:tcW w:w="1666" w:type="pct"/>
          </w:tcPr>
          <w:p w14:paraId="5442A1DB"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15.360,00</w:t>
            </w:r>
          </w:p>
        </w:tc>
        <w:tc>
          <w:tcPr>
            <w:tcW w:w="1667" w:type="pct"/>
          </w:tcPr>
          <w:p w14:paraId="1B482D58"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15</w:t>
            </w:r>
          </w:p>
        </w:tc>
      </w:tr>
      <w:tr w:rsidR="00B15795" w:rsidRPr="00AD61F9" w14:paraId="22858343" w14:textId="77777777" w:rsidTr="00B15795">
        <w:trPr>
          <w:trHeight w:val="252"/>
        </w:trPr>
        <w:tc>
          <w:tcPr>
            <w:tcW w:w="1666" w:type="pct"/>
          </w:tcPr>
          <w:p w14:paraId="1790DFB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2019</w:t>
            </w:r>
          </w:p>
        </w:tc>
        <w:tc>
          <w:tcPr>
            <w:tcW w:w="1666" w:type="pct"/>
          </w:tcPr>
          <w:p w14:paraId="2BE462FA"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8.385,00</w:t>
            </w:r>
          </w:p>
        </w:tc>
        <w:tc>
          <w:tcPr>
            <w:tcW w:w="1667" w:type="pct"/>
          </w:tcPr>
          <w:p w14:paraId="73B5DA5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4</w:t>
            </w:r>
          </w:p>
        </w:tc>
      </w:tr>
      <w:tr w:rsidR="00B15795" w:rsidRPr="00AD61F9" w14:paraId="55E91599" w14:textId="77777777" w:rsidTr="00B15795">
        <w:trPr>
          <w:trHeight w:val="252"/>
        </w:trPr>
        <w:tc>
          <w:tcPr>
            <w:tcW w:w="1666" w:type="pct"/>
          </w:tcPr>
          <w:p w14:paraId="77096466"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2020</w:t>
            </w:r>
          </w:p>
        </w:tc>
        <w:tc>
          <w:tcPr>
            <w:tcW w:w="1666" w:type="pct"/>
          </w:tcPr>
          <w:p w14:paraId="3E5D8CB3"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16.440,00</w:t>
            </w:r>
          </w:p>
        </w:tc>
        <w:tc>
          <w:tcPr>
            <w:tcW w:w="1667" w:type="pct"/>
          </w:tcPr>
          <w:p w14:paraId="25EB7B6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15</w:t>
            </w:r>
          </w:p>
        </w:tc>
      </w:tr>
      <w:tr w:rsidR="00B15795" w:rsidRPr="00AD61F9" w14:paraId="6DE9A771" w14:textId="77777777" w:rsidTr="00B15795">
        <w:trPr>
          <w:trHeight w:val="252"/>
        </w:trPr>
        <w:tc>
          <w:tcPr>
            <w:tcW w:w="1666" w:type="pct"/>
          </w:tcPr>
          <w:p w14:paraId="69EE74DB"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2021</w:t>
            </w:r>
          </w:p>
        </w:tc>
        <w:tc>
          <w:tcPr>
            <w:tcW w:w="1666" w:type="pct"/>
          </w:tcPr>
          <w:p w14:paraId="7C05F36F"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28.035,00</w:t>
            </w:r>
          </w:p>
        </w:tc>
        <w:tc>
          <w:tcPr>
            <w:tcW w:w="1667" w:type="pct"/>
          </w:tcPr>
          <w:p w14:paraId="0B58EF86"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19</w:t>
            </w:r>
          </w:p>
        </w:tc>
      </w:tr>
      <w:tr w:rsidR="00B15795" w:rsidRPr="00AD61F9" w14:paraId="2E0FDEA7" w14:textId="77777777" w:rsidTr="00B15795">
        <w:trPr>
          <w:trHeight w:val="252"/>
        </w:trPr>
        <w:tc>
          <w:tcPr>
            <w:tcW w:w="1666" w:type="pct"/>
          </w:tcPr>
          <w:p w14:paraId="37C989F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2022</w:t>
            </w:r>
          </w:p>
        </w:tc>
        <w:tc>
          <w:tcPr>
            <w:tcW w:w="1666" w:type="pct"/>
          </w:tcPr>
          <w:p w14:paraId="49BFBD80"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45.660,00</w:t>
            </w:r>
          </w:p>
        </w:tc>
        <w:tc>
          <w:tcPr>
            <w:tcW w:w="1667" w:type="pct"/>
          </w:tcPr>
          <w:p w14:paraId="5BD5A460"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22</w:t>
            </w:r>
          </w:p>
        </w:tc>
      </w:tr>
      <w:tr w:rsidR="00B15795" w:rsidRPr="00AD61F9" w14:paraId="0373CFBD" w14:textId="77777777" w:rsidTr="00B15795">
        <w:trPr>
          <w:trHeight w:val="252"/>
        </w:trPr>
        <w:tc>
          <w:tcPr>
            <w:tcW w:w="1666" w:type="pct"/>
          </w:tcPr>
          <w:p w14:paraId="31DD761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2023</w:t>
            </w:r>
          </w:p>
        </w:tc>
        <w:tc>
          <w:tcPr>
            <w:tcW w:w="1666" w:type="pct"/>
          </w:tcPr>
          <w:p w14:paraId="18087739"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40.695,00</w:t>
            </w:r>
          </w:p>
        </w:tc>
        <w:tc>
          <w:tcPr>
            <w:tcW w:w="1667" w:type="pct"/>
          </w:tcPr>
          <w:p w14:paraId="17D28CE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42</w:t>
            </w:r>
          </w:p>
        </w:tc>
      </w:tr>
    </w:tbl>
    <w:p w14:paraId="0CF52F06" w14:textId="77777777" w:rsidR="00B15795" w:rsidRPr="00AD61F9" w:rsidRDefault="00B15795" w:rsidP="00AD61F9">
      <w:pPr>
        <w:spacing w:line="360" w:lineRule="auto"/>
        <w:jc w:val="both"/>
        <w:rPr>
          <w:rFonts w:ascii="Arial" w:eastAsiaTheme="minorEastAsia" w:hAnsi="Arial" w:cs="Arial"/>
          <w:sz w:val="20"/>
          <w:szCs w:val="20"/>
          <w:lang w:eastAsia="pt-BR"/>
        </w:rPr>
      </w:pPr>
    </w:p>
    <w:p w14:paraId="3519B6D9"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 xml:space="preserve">O programa de incentivo por metro quadrado e metro cúbico construído em propriedades rurais, autorizado pelas Leis Municipal nº 1.486/14 e Lei nº 1.831/19, tem como objetivo a concessão de incentivos financeiros para manutenção, expansão e diversificação da propriedade rural, visando o desenvolvimento econômico-social, especialmente os que venham ampliar a renda e a dignidade do agricultor e sua família. O poder executivo incentiva a implantação ou a expansão das atividades de avicultura, suinocultura, bovinocultura, fumicultura, construção de cisternas para preservação de água e esterqueiras e ainda agroindústrias familiares. </w:t>
      </w:r>
    </w:p>
    <w:tbl>
      <w:tblPr>
        <w:tblStyle w:val="Tabelacomgrade"/>
        <w:tblW w:w="5000" w:type="pct"/>
        <w:tblInd w:w="0" w:type="dxa"/>
        <w:tblLook w:val="04A0" w:firstRow="1" w:lastRow="0" w:firstColumn="1" w:lastColumn="0" w:noHBand="0" w:noVBand="1"/>
      </w:tblPr>
      <w:tblGrid>
        <w:gridCol w:w="3209"/>
        <w:gridCol w:w="3209"/>
        <w:gridCol w:w="3210"/>
      </w:tblGrid>
      <w:tr w:rsidR="00B15795" w:rsidRPr="00AD61F9" w14:paraId="7D344609" w14:textId="77777777" w:rsidTr="00B15795">
        <w:tc>
          <w:tcPr>
            <w:tcW w:w="1666" w:type="pct"/>
          </w:tcPr>
          <w:p w14:paraId="3688691E"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Ano</w:t>
            </w:r>
          </w:p>
        </w:tc>
        <w:tc>
          <w:tcPr>
            <w:tcW w:w="1666" w:type="pct"/>
          </w:tcPr>
          <w:p w14:paraId="2A3565E9"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Valor Investido</w:t>
            </w:r>
          </w:p>
        </w:tc>
        <w:tc>
          <w:tcPr>
            <w:tcW w:w="1667" w:type="pct"/>
          </w:tcPr>
          <w:p w14:paraId="5D937675"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Beneficiados</w:t>
            </w:r>
          </w:p>
        </w:tc>
      </w:tr>
      <w:tr w:rsidR="00B15795" w:rsidRPr="00AD61F9" w14:paraId="292D025E" w14:textId="77777777" w:rsidTr="00B15795">
        <w:tc>
          <w:tcPr>
            <w:tcW w:w="1666" w:type="pct"/>
          </w:tcPr>
          <w:p w14:paraId="596FB7D0"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2017</w:t>
            </w:r>
          </w:p>
        </w:tc>
        <w:tc>
          <w:tcPr>
            <w:tcW w:w="1666" w:type="pct"/>
          </w:tcPr>
          <w:p w14:paraId="2DEB79CF"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9.982,49</w:t>
            </w:r>
          </w:p>
        </w:tc>
        <w:tc>
          <w:tcPr>
            <w:tcW w:w="1667" w:type="pct"/>
          </w:tcPr>
          <w:p w14:paraId="3DACCC7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9</w:t>
            </w:r>
          </w:p>
        </w:tc>
      </w:tr>
      <w:tr w:rsidR="00B15795" w:rsidRPr="00AD61F9" w14:paraId="7A8734DC" w14:textId="77777777" w:rsidTr="00B15795">
        <w:tc>
          <w:tcPr>
            <w:tcW w:w="1666" w:type="pct"/>
          </w:tcPr>
          <w:p w14:paraId="3EC0A3C5"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2018</w:t>
            </w:r>
          </w:p>
        </w:tc>
        <w:tc>
          <w:tcPr>
            <w:tcW w:w="1666" w:type="pct"/>
          </w:tcPr>
          <w:p w14:paraId="7F578B50"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65.193,77</w:t>
            </w:r>
          </w:p>
        </w:tc>
        <w:tc>
          <w:tcPr>
            <w:tcW w:w="1667" w:type="pct"/>
          </w:tcPr>
          <w:p w14:paraId="5C887898"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31</w:t>
            </w:r>
          </w:p>
        </w:tc>
      </w:tr>
      <w:tr w:rsidR="00B15795" w:rsidRPr="00AD61F9" w14:paraId="0B6CA411" w14:textId="77777777" w:rsidTr="00B15795">
        <w:tc>
          <w:tcPr>
            <w:tcW w:w="1666" w:type="pct"/>
          </w:tcPr>
          <w:p w14:paraId="3003CD5D"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2019</w:t>
            </w:r>
          </w:p>
        </w:tc>
        <w:tc>
          <w:tcPr>
            <w:tcW w:w="1666" w:type="pct"/>
          </w:tcPr>
          <w:p w14:paraId="1CEA42ED"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67.643,10</w:t>
            </w:r>
          </w:p>
        </w:tc>
        <w:tc>
          <w:tcPr>
            <w:tcW w:w="1667" w:type="pct"/>
          </w:tcPr>
          <w:p w14:paraId="62164547"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24</w:t>
            </w:r>
          </w:p>
        </w:tc>
      </w:tr>
      <w:tr w:rsidR="00B15795" w:rsidRPr="00AD61F9" w14:paraId="5E488A7D" w14:textId="77777777" w:rsidTr="00B15795">
        <w:tc>
          <w:tcPr>
            <w:tcW w:w="1666" w:type="pct"/>
          </w:tcPr>
          <w:p w14:paraId="61DEC98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2020</w:t>
            </w:r>
          </w:p>
        </w:tc>
        <w:tc>
          <w:tcPr>
            <w:tcW w:w="1666" w:type="pct"/>
          </w:tcPr>
          <w:p w14:paraId="3AE670CD"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124.255,68</w:t>
            </w:r>
          </w:p>
        </w:tc>
        <w:tc>
          <w:tcPr>
            <w:tcW w:w="1667" w:type="pct"/>
          </w:tcPr>
          <w:p w14:paraId="35822EC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36</w:t>
            </w:r>
          </w:p>
        </w:tc>
      </w:tr>
      <w:tr w:rsidR="00B15795" w:rsidRPr="00AD61F9" w14:paraId="21C3E27D" w14:textId="77777777" w:rsidTr="00B15795">
        <w:tc>
          <w:tcPr>
            <w:tcW w:w="1666" w:type="pct"/>
          </w:tcPr>
          <w:p w14:paraId="1FF5B83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lastRenderedPageBreak/>
              <w:t>2021</w:t>
            </w:r>
          </w:p>
        </w:tc>
        <w:tc>
          <w:tcPr>
            <w:tcW w:w="1666" w:type="pct"/>
          </w:tcPr>
          <w:p w14:paraId="30A9423E"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229.003,13</w:t>
            </w:r>
          </w:p>
        </w:tc>
        <w:tc>
          <w:tcPr>
            <w:tcW w:w="1667" w:type="pct"/>
          </w:tcPr>
          <w:p w14:paraId="685F0EB3"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38</w:t>
            </w:r>
          </w:p>
        </w:tc>
      </w:tr>
      <w:tr w:rsidR="00B15795" w:rsidRPr="00AD61F9" w14:paraId="7C739D86" w14:textId="77777777" w:rsidTr="00B15795">
        <w:tc>
          <w:tcPr>
            <w:tcW w:w="1666" w:type="pct"/>
          </w:tcPr>
          <w:p w14:paraId="72D499BE"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2022</w:t>
            </w:r>
          </w:p>
        </w:tc>
        <w:tc>
          <w:tcPr>
            <w:tcW w:w="1666" w:type="pct"/>
          </w:tcPr>
          <w:p w14:paraId="611B0109"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347.753,36</w:t>
            </w:r>
          </w:p>
        </w:tc>
        <w:tc>
          <w:tcPr>
            <w:tcW w:w="1667" w:type="pct"/>
          </w:tcPr>
          <w:p w14:paraId="6403AF9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37</w:t>
            </w:r>
          </w:p>
        </w:tc>
      </w:tr>
      <w:tr w:rsidR="00B15795" w:rsidRPr="00AD61F9" w14:paraId="5793FD64" w14:textId="77777777" w:rsidTr="00B15795">
        <w:tc>
          <w:tcPr>
            <w:tcW w:w="1666" w:type="pct"/>
          </w:tcPr>
          <w:p w14:paraId="7A6F18E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2023</w:t>
            </w:r>
          </w:p>
        </w:tc>
        <w:tc>
          <w:tcPr>
            <w:tcW w:w="1666" w:type="pct"/>
          </w:tcPr>
          <w:p w14:paraId="131C8163"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483.136,30</w:t>
            </w:r>
          </w:p>
        </w:tc>
        <w:tc>
          <w:tcPr>
            <w:tcW w:w="1667" w:type="pct"/>
          </w:tcPr>
          <w:p w14:paraId="479C707B"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34</w:t>
            </w:r>
          </w:p>
        </w:tc>
      </w:tr>
    </w:tbl>
    <w:p w14:paraId="636CD5F2" w14:textId="77777777" w:rsidR="00B15795" w:rsidRPr="00AD61F9" w:rsidRDefault="00B15795" w:rsidP="00AD61F9">
      <w:pPr>
        <w:spacing w:line="360" w:lineRule="auto"/>
        <w:jc w:val="both"/>
        <w:rPr>
          <w:rFonts w:ascii="Arial" w:eastAsiaTheme="minorEastAsia" w:hAnsi="Arial" w:cs="Arial"/>
          <w:sz w:val="20"/>
          <w:szCs w:val="20"/>
          <w:lang w:eastAsia="pt-BR"/>
        </w:rPr>
      </w:pPr>
    </w:p>
    <w:p w14:paraId="61587EFA"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O programa de melhoramento genético, autorizada pela lei municipal nº 1.833/19 tem como objetivo melhorar a genética do gado bovino, aumentando dessa forma a produção de leite e carne. O município adquire o sêmen,</w:t>
      </w:r>
      <w:r w:rsidRPr="00AD61F9">
        <w:rPr>
          <w:rFonts w:ascii="Arial" w:hAnsi="Arial" w:cs="Arial"/>
          <w:sz w:val="20"/>
          <w:szCs w:val="20"/>
        </w:rPr>
        <w:t xml:space="preserve"> luvas e bainhas</w:t>
      </w:r>
      <w:r w:rsidRPr="00AD61F9">
        <w:rPr>
          <w:rFonts w:ascii="Arial" w:eastAsiaTheme="minorEastAsia" w:hAnsi="Arial" w:cs="Arial"/>
          <w:sz w:val="20"/>
          <w:szCs w:val="20"/>
          <w:lang w:eastAsia="pt-BR"/>
        </w:rPr>
        <w:t xml:space="preserve"> e entrega gratuitamente aos produtores para o uso no seu rebanho. </w:t>
      </w:r>
    </w:p>
    <w:tbl>
      <w:tblPr>
        <w:tblStyle w:val="Tabelacomgrade"/>
        <w:tblW w:w="5000" w:type="pct"/>
        <w:tblInd w:w="0" w:type="dxa"/>
        <w:tblLook w:val="04A0" w:firstRow="1" w:lastRow="0" w:firstColumn="1" w:lastColumn="0" w:noHBand="0" w:noVBand="1"/>
      </w:tblPr>
      <w:tblGrid>
        <w:gridCol w:w="3209"/>
        <w:gridCol w:w="3209"/>
        <w:gridCol w:w="3210"/>
      </w:tblGrid>
      <w:tr w:rsidR="00B15795" w:rsidRPr="00AD61F9" w14:paraId="1915F760" w14:textId="77777777" w:rsidTr="00B15795">
        <w:tc>
          <w:tcPr>
            <w:tcW w:w="1666" w:type="pct"/>
          </w:tcPr>
          <w:p w14:paraId="1B0C2366"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Ano</w:t>
            </w:r>
          </w:p>
        </w:tc>
        <w:tc>
          <w:tcPr>
            <w:tcW w:w="1666" w:type="pct"/>
          </w:tcPr>
          <w:p w14:paraId="3BB6CD15"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Valor Investido</w:t>
            </w:r>
          </w:p>
        </w:tc>
        <w:tc>
          <w:tcPr>
            <w:tcW w:w="1667" w:type="pct"/>
          </w:tcPr>
          <w:p w14:paraId="6EE66DFA"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Beneficiados</w:t>
            </w:r>
          </w:p>
        </w:tc>
      </w:tr>
      <w:tr w:rsidR="00B15795" w:rsidRPr="00AD61F9" w14:paraId="11736559" w14:textId="77777777" w:rsidTr="00B15795">
        <w:tc>
          <w:tcPr>
            <w:tcW w:w="1666" w:type="pct"/>
          </w:tcPr>
          <w:p w14:paraId="7ABFD28C"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2017</w:t>
            </w:r>
          </w:p>
        </w:tc>
        <w:tc>
          <w:tcPr>
            <w:tcW w:w="1666" w:type="pct"/>
          </w:tcPr>
          <w:p w14:paraId="2BFD394D"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278.881,01</w:t>
            </w:r>
          </w:p>
        </w:tc>
        <w:tc>
          <w:tcPr>
            <w:tcW w:w="1667" w:type="pct"/>
          </w:tcPr>
          <w:p w14:paraId="2C8BFCF1"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638</w:t>
            </w:r>
          </w:p>
        </w:tc>
      </w:tr>
      <w:tr w:rsidR="00B15795" w:rsidRPr="00AD61F9" w14:paraId="760E745E" w14:textId="77777777" w:rsidTr="00B15795">
        <w:tc>
          <w:tcPr>
            <w:tcW w:w="1666" w:type="pct"/>
          </w:tcPr>
          <w:p w14:paraId="1303B8DD"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2018</w:t>
            </w:r>
          </w:p>
        </w:tc>
        <w:tc>
          <w:tcPr>
            <w:tcW w:w="1666" w:type="pct"/>
          </w:tcPr>
          <w:p w14:paraId="10D7AC3D"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302.582,91</w:t>
            </w:r>
          </w:p>
        </w:tc>
        <w:tc>
          <w:tcPr>
            <w:tcW w:w="1667" w:type="pct"/>
          </w:tcPr>
          <w:p w14:paraId="3CF74B3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692</w:t>
            </w:r>
          </w:p>
        </w:tc>
      </w:tr>
      <w:tr w:rsidR="00B15795" w:rsidRPr="00AD61F9" w14:paraId="6D133B46" w14:textId="77777777" w:rsidTr="00B15795">
        <w:tc>
          <w:tcPr>
            <w:tcW w:w="1666" w:type="pct"/>
          </w:tcPr>
          <w:p w14:paraId="23933B1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2019</w:t>
            </w:r>
          </w:p>
        </w:tc>
        <w:tc>
          <w:tcPr>
            <w:tcW w:w="1666" w:type="pct"/>
          </w:tcPr>
          <w:p w14:paraId="624F1F26"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418.520,00</w:t>
            </w:r>
          </w:p>
        </w:tc>
        <w:tc>
          <w:tcPr>
            <w:tcW w:w="1667" w:type="pct"/>
          </w:tcPr>
          <w:p w14:paraId="106AD25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626</w:t>
            </w:r>
          </w:p>
        </w:tc>
      </w:tr>
      <w:tr w:rsidR="00B15795" w:rsidRPr="00AD61F9" w14:paraId="114411F5" w14:textId="77777777" w:rsidTr="00B15795">
        <w:tc>
          <w:tcPr>
            <w:tcW w:w="1666" w:type="pct"/>
          </w:tcPr>
          <w:p w14:paraId="15D5E21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2020</w:t>
            </w:r>
          </w:p>
        </w:tc>
        <w:tc>
          <w:tcPr>
            <w:tcW w:w="1666" w:type="pct"/>
          </w:tcPr>
          <w:p w14:paraId="494E86E8"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412.950,00</w:t>
            </w:r>
          </w:p>
        </w:tc>
        <w:tc>
          <w:tcPr>
            <w:tcW w:w="1667" w:type="pct"/>
          </w:tcPr>
          <w:p w14:paraId="649A5F3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595</w:t>
            </w:r>
          </w:p>
        </w:tc>
      </w:tr>
      <w:tr w:rsidR="00B15795" w:rsidRPr="00AD61F9" w14:paraId="0A0CB6B8" w14:textId="77777777" w:rsidTr="00B15795">
        <w:tc>
          <w:tcPr>
            <w:tcW w:w="1666" w:type="pct"/>
          </w:tcPr>
          <w:p w14:paraId="7B71AE5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2021</w:t>
            </w:r>
          </w:p>
        </w:tc>
        <w:tc>
          <w:tcPr>
            <w:tcW w:w="1666" w:type="pct"/>
          </w:tcPr>
          <w:p w14:paraId="5339D3E9"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235.580,75</w:t>
            </w:r>
          </w:p>
        </w:tc>
        <w:tc>
          <w:tcPr>
            <w:tcW w:w="1667" w:type="pct"/>
          </w:tcPr>
          <w:p w14:paraId="6C83742C"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665</w:t>
            </w:r>
          </w:p>
        </w:tc>
      </w:tr>
      <w:tr w:rsidR="00B15795" w:rsidRPr="00AD61F9" w14:paraId="352C785B" w14:textId="77777777" w:rsidTr="00B15795">
        <w:tc>
          <w:tcPr>
            <w:tcW w:w="1666" w:type="pct"/>
          </w:tcPr>
          <w:p w14:paraId="24CA78B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2022</w:t>
            </w:r>
          </w:p>
        </w:tc>
        <w:tc>
          <w:tcPr>
            <w:tcW w:w="1666" w:type="pct"/>
          </w:tcPr>
          <w:p w14:paraId="06854C4A"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398.030,00</w:t>
            </w:r>
          </w:p>
        </w:tc>
        <w:tc>
          <w:tcPr>
            <w:tcW w:w="1667" w:type="pct"/>
          </w:tcPr>
          <w:p w14:paraId="42CC5D8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665</w:t>
            </w:r>
          </w:p>
        </w:tc>
      </w:tr>
      <w:tr w:rsidR="00B15795" w:rsidRPr="00AD61F9" w14:paraId="5F27714A" w14:textId="77777777" w:rsidTr="00B15795">
        <w:tc>
          <w:tcPr>
            <w:tcW w:w="1666" w:type="pct"/>
          </w:tcPr>
          <w:p w14:paraId="0612080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2023</w:t>
            </w:r>
          </w:p>
        </w:tc>
        <w:tc>
          <w:tcPr>
            <w:tcW w:w="1666" w:type="pct"/>
          </w:tcPr>
          <w:p w14:paraId="7CCA2378"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319.705,00</w:t>
            </w:r>
          </w:p>
        </w:tc>
        <w:tc>
          <w:tcPr>
            <w:tcW w:w="1667" w:type="pct"/>
          </w:tcPr>
          <w:p w14:paraId="71BF9E43"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621</w:t>
            </w:r>
          </w:p>
        </w:tc>
      </w:tr>
    </w:tbl>
    <w:p w14:paraId="073214F4" w14:textId="38B5656E" w:rsidR="00B15795" w:rsidRPr="00AD61F9" w:rsidRDefault="00B15795" w:rsidP="00AD61F9">
      <w:pPr>
        <w:spacing w:line="360" w:lineRule="auto"/>
        <w:jc w:val="both"/>
        <w:rPr>
          <w:rFonts w:ascii="Arial" w:hAnsi="Arial" w:cs="Arial"/>
          <w:sz w:val="20"/>
          <w:szCs w:val="20"/>
        </w:rPr>
      </w:pPr>
      <w:r w:rsidRPr="00AD61F9">
        <w:rPr>
          <w:rFonts w:ascii="Arial" w:hAnsi="Arial" w:cs="Arial"/>
          <w:sz w:val="20"/>
          <w:szCs w:val="20"/>
          <w:lang w:eastAsia="pt-BR"/>
        </w:rPr>
        <w:br/>
      </w:r>
      <w:r w:rsidRPr="00AD61F9">
        <w:rPr>
          <w:rFonts w:ascii="Arial" w:hAnsi="Arial" w:cs="Arial"/>
          <w:sz w:val="20"/>
          <w:szCs w:val="20"/>
        </w:rPr>
        <w:t xml:space="preserve"> </w:t>
      </w:r>
      <w:r w:rsidRPr="00AD61F9">
        <w:rPr>
          <w:rFonts w:ascii="Arial" w:hAnsi="Arial" w:cs="Arial"/>
          <w:sz w:val="20"/>
          <w:szCs w:val="20"/>
        </w:rPr>
        <w:tab/>
        <w:t>A lei municipal nº 1.982/22 autoriza o programa de aprimoramento genético, promovendo modificações na legislação 1.833/19 que estabelece as diretrizes para o melhoramento genético do gado bovino. Esse ajuste visa ampliar a produção de leite e carne. Por meio dessa regulamentação, a municipalidade contribui financeiramente cobrindo parte dos custos relacionados às doses de sêmen melhorado que o produtor adquire.</w:t>
      </w:r>
    </w:p>
    <w:tbl>
      <w:tblPr>
        <w:tblStyle w:val="Tabelacomgrade"/>
        <w:tblW w:w="9634" w:type="dxa"/>
        <w:tblInd w:w="0" w:type="dxa"/>
        <w:tblLook w:val="04A0" w:firstRow="1" w:lastRow="0" w:firstColumn="1" w:lastColumn="0" w:noHBand="0" w:noVBand="1"/>
      </w:tblPr>
      <w:tblGrid>
        <w:gridCol w:w="2831"/>
        <w:gridCol w:w="2831"/>
        <w:gridCol w:w="3972"/>
      </w:tblGrid>
      <w:tr w:rsidR="00B15795" w:rsidRPr="00AD61F9" w14:paraId="0F9EAE20" w14:textId="77777777" w:rsidTr="002F63FD">
        <w:tc>
          <w:tcPr>
            <w:tcW w:w="2831" w:type="dxa"/>
          </w:tcPr>
          <w:p w14:paraId="275A8BC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b/>
                <w:bCs/>
                <w:sz w:val="18"/>
                <w:szCs w:val="18"/>
                <w:lang w:eastAsia="pt-BR"/>
              </w:rPr>
              <w:t>Ano</w:t>
            </w:r>
          </w:p>
        </w:tc>
        <w:tc>
          <w:tcPr>
            <w:tcW w:w="2831" w:type="dxa"/>
          </w:tcPr>
          <w:p w14:paraId="57B1923B"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b/>
                <w:bCs/>
                <w:sz w:val="18"/>
                <w:szCs w:val="18"/>
                <w:lang w:eastAsia="pt-BR"/>
              </w:rPr>
              <w:t>Valor Investido</w:t>
            </w:r>
          </w:p>
        </w:tc>
        <w:tc>
          <w:tcPr>
            <w:tcW w:w="3972" w:type="dxa"/>
          </w:tcPr>
          <w:p w14:paraId="5243D712"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b/>
                <w:bCs/>
                <w:sz w:val="18"/>
                <w:szCs w:val="18"/>
                <w:lang w:eastAsia="pt-BR"/>
              </w:rPr>
              <w:t>Beneficiados</w:t>
            </w:r>
          </w:p>
        </w:tc>
      </w:tr>
      <w:tr w:rsidR="00B15795" w:rsidRPr="00AD61F9" w14:paraId="3F5EB319" w14:textId="77777777" w:rsidTr="002F63FD">
        <w:tc>
          <w:tcPr>
            <w:tcW w:w="2831" w:type="dxa"/>
          </w:tcPr>
          <w:p w14:paraId="558ABA45"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2023</w:t>
            </w:r>
          </w:p>
        </w:tc>
        <w:tc>
          <w:tcPr>
            <w:tcW w:w="2831" w:type="dxa"/>
          </w:tcPr>
          <w:p w14:paraId="4618CF32" w14:textId="77777777" w:rsidR="00B15795" w:rsidRPr="002F63FD" w:rsidRDefault="00B15795" w:rsidP="00AD61F9">
            <w:pPr>
              <w:spacing w:line="360" w:lineRule="auto"/>
              <w:jc w:val="right"/>
              <w:rPr>
                <w:rFonts w:ascii="Arial" w:eastAsiaTheme="minorEastAsia" w:hAnsi="Arial" w:cs="Arial"/>
                <w:sz w:val="18"/>
                <w:szCs w:val="18"/>
                <w:lang w:eastAsia="pt-BR"/>
              </w:rPr>
            </w:pPr>
            <w:r w:rsidRPr="002F63FD">
              <w:rPr>
                <w:rFonts w:ascii="Arial" w:eastAsiaTheme="minorEastAsia" w:hAnsi="Arial" w:cs="Arial"/>
                <w:sz w:val="18"/>
                <w:szCs w:val="18"/>
                <w:lang w:eastAsia="pt-BR"/>
              </w:rPr>
              <w:t>18.825,00</w:t>
            </w:r>
          </w:p>
        </w:tc>
        <w:tc>
          <w:tcPr>
            <w:tcW w:w="3972" w:type="dxa"/>
          </w:tcPr>
          <w:p w14:paraId="40D17ABE"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27</w:t>
            </w:r>
          </w:p>
        </w:tc>
      </w:tr>
    </w:tbl>
    <w:p w14:paraId="2100BE9F" w14:textId="77777777" w:rsidR="00B15795" w:rsidRPr="00AD61F9" w:rsidRDefault="00B15795" w:rsidP="00AD61F9">
      <w:pPr>
        <w:spacing w:line="360" w:lineRule="auto"/>
        <w:jc w:val="both"/>
        <w:rPr>
          <w:rFonts w:ascii="Arial" w:eastAsiaTheme="minorEastAsia" w:hAnsi="Arial" w:cs="Arial"/>
          <w:sz w:val="20"/>
          <w:szCs w:val="20"/>
          <w:lang w:eastAsia="pt-BR"/>
        </w:rPr>
      </w:pPr>
    </w:p>
    <w:p w14:paraId="349DA271"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O município também disponibiliza aos agricultores Nitrogênio líquido para abastecimentos dos botijões que os produtores possuem para armazenar sêmen em suas propriedades.</w:t>
      </w:r>
    </w:p>
    <w:tbl>
      <w:tblPr>
        <w:tblStyle w:val="Tabelacomgrade"/>
        <w:tblW w:w="5000" w:type="pct"/>
        <w:tblInd w:w="0" w:type="dxa"/>
        <w:tblLook w:val="04A0" w:firstRow="1" w:lastRow="0" w:firstColumn="1" w:lastColumn="0" w:noHBand="0" w:noVBand="1"/>
      </w:tblPr>
      <w:tblGrid>
        <w:gridCol w:w="3209"/>
        <w:gridCol w:w="3209"/>
        <w:gridCol w:w="3210"/>
      </w:tblGrid>
      <w:tr w:rsidR="00B15795" w:rsidRPr="00AD61F9" w14:paraId="4AB63E00" w14:textId="77777777" w:rsidTr="00B15795">
        <w:tc>
          <w:tcPr>
            <w:tcW w:w="1666" w:type="pct"/>
          </w:tcPr>
          <w:p w14:paraId="1E6DAA3C"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Ano</w:t>
            </w:r>
          </w:p>
        </w:tc>
        <w:tc>
          <w:tcPr>
            <w:tcW w:w="1666" w:type="pct"/>
          </w:tcPr>
          <w:p w14:paraId="702889D3"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Valor Investido</w:t>
            </w:r>
          </w:p>
        </w:tc>
        <w:tc>
          <w:tcPr>
            <w:tcW w:w="1667" w:type="pct"/>
          </w:tcPr>
          <w:p w14:paraId="5E3C4F2C"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Beneficiados</w:t>
            </w:r>
          </w:p>
        </w:tc>
      </w:tr>
      <w:tr w:rsidR="00B15795" w:rsidRPr="00AD61F9" w14:paraId="66D3EFF1" w14:textId="77777777" w:rsidTr="00B15795">
        <w:tc>
          <w:tcPr>
            <w:tcW w:w="1666" w:type="pct"/>
          </w:tcPr>
          <w:p w14:paraId="4C7558DF"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2021</w:t>
            </w:r>
          </w:p>
        </w:tc>
        <w:tc>
          <w:tcPr>
            <w:tcW w:w="1666" w:type="pct"/>
          </w:tcPr>
          <w:p w14:paraId="4CDF38CE"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14.827,26</w:t>
            </w:r>
          </w:p>
        </w:tc>
        <w:tc>
          <w:tcPr>
            <w:tcW w:w="1667" w:type="pct"/>
          </w:tcPr>
          <w:p w14:paraId="2A930FDA"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55</w:t>
            </w:r>
          </w:p>
        </w:tc>
      </w:tr>
      <w:tr w:rsidR="00B15795" w:rsidRPr="00AD61F9" w14:paraId="6DF57110" w14:textId="77777777" w:rsidTr="002F63FD">
        <w:trPr>
          <w:trHeight w:val="53"/>
        </w:trPr>
        <w:tc>
          <w:tcPr>
            <w:tcW w:w="1666" w:type="pct"/>
          </w:tcPr>
          <w:p w14:paraId="6BA8D0E8"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2022</w:t>
            </w:r>
          </w:p>
        </w:tc>
        <w:tc>
          <w:tcPr>
            <w:tcW w:w="1666" w:type="pct"/>
          </w:tcPr>
          <w:p w14:paraId="466344C0"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23.744,03</w:t>
            </w:r>
          </w:p>
        </w:tc>
        <w:tc>
          <w:tcPr>
            <w:tcW w:w="1667" w:type="pct"/>
          </w:tcPr>
          <w:p w14:paraId="695145F3"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54</w:t>
            </w:r>
          </w:p>
        </w:tc>
      </w:tr>
      <w:tr w:rsidR="00B15795" w:rsidRPr="00AD61F9" w14:paraId="3440F496" w14:textId="77777777" w:rsidTr="00B15795">
        <w:tc>
          <w:tcPr>
            <w:tcW w:w="1666" w:type="pct"/>
          </w:tcPr>
          <w:p w14:paraId="7BFF6154"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2023</w:t>
            </w:r>
          </w:p>
        </w:tc>
        <w:tc>
          <w:tcPr>
            <w:tcW w:w="1666" w:type="pct"/>
          </w:tcPr>
          <w:p w14:paraId="0F45D0B9"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32.272,91</w:t>
            </w:r>
          </w:p>
        </w:tc>
        <w:tc>
          <w:tcPr>
            <w:tcW w:w="1667" w:type="pct"/>
          </w:tcPr>
          <w:p w14:paraId="046510C4"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57</w:t>
            </w:r>
          </w:p>
        </w:tc>
      </w:tr>
    </w:tbl>
    <w:p w14:paraId="3AF3FFF9" w14:textId="77777777" w:rsidR="00B15795" w:rsidRPr="00AD61F9" w:rsidRDefault="00B15795" w:rsidP="00AD61F9">
      <w:pPr>
        <w:spacing w:line="360" w:lineRule="auto"/>
        <w:jc w:val="both"/>
        <w:rPr>
          <w:rFonts w:ascii="Arial" w:eastAsiaTheme="minorEastAsia" w:hAnsi="Arial" w:cs="Arial"/>
          <w:sz w:val="20"/>
          <w:szCs w:val="20"/>
          <w:lang w:eastAsia="pt-BR"/>
        </w:rPr>
      </w:pPr>
    </w:p>
    <w:p w14:paraId="3DAFD95C"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 xml:space="preserve">O município também tem o atendimento clínico de dois médicos veterinários. Os profissionais atendem gratuitamente todos os casos clínicos no gado bovino. </w:t>
      </w:r>
    </w:p>
    <w:tbl>
      <w:tblPr>
        <w:tblStyle w:val="Tabelacomgrade"/>
        <w:tblW w:w="5000" w:type="pct"/>
        <w:tblInd w:w="0" w:type="dxa"/>
        <w:tblLook w:val="04A0" w:firstRow="1" w:lastRow="0" w:firstColumn="1" w:lastColumn="0" w:noHBand="0" w:noVBand="1"/>
      </w:tblPr>
      <w:tblGrid>
        <w:gridCol w:w="3209"/>
        <w:gridCol w:w="3209"/>
        <w:gridCol w:w="3210"/>
      </w:tblGrid>
      <w:tr w:rsidR="00B15795" w:rsidRPr="00AD61F9" w14:paraId="531BF027" w14:textId="77777777" w:rsidTr="00B15795">
        <w:tc>
          <w:tcPr>
            <w:tcW w:w="1666" w:type="pct"/>
          </w:tcPr>
          <w:p w14:paraId="1E327976"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Ano</w:t>
            </w:r>
          </w:p>
        </w:tc>
        <w:tc>
          <w:tcPr>
            <w:tcW w:w="1666" w:type="pct"/>
          </w:tcPr>
          <w:p w14:paraId="116A71F2"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Atendimentos</w:t>
            </w:r>
          </w:p>
        </w:tc>
        <w:tc>
          <w:tcPr>
            <w:tcW w:w="1667" w:type="pct"/>
          </w:tcPr>
          <w:p w14:paraId="3BA20EBB" w14:textId="77777777" w:rsidR="00B15795" w:rsidRPr="002F63FD" w:rsidRDefault="00B15795" w:rsidP="00AD61F9">
            <w:pPr>
              <w:spacing w:line="360" w:lineRule="auto"/>
              <w:jc w:val="center"/>
              <w:rPr>
                <w:rFonts w:ascii="Arial" w:eastAsiaTheme="minorEastAsia" w:hAnsi="Arial" w:cs="Arial"/>
                <w:b/>
                <w:bCs/>
                <w:sz w:val="18"/>
                <w:szCs w:val="18"/>
                <w:lang w:eastAsia="pt-BR"/>
              </w:rPr>
            </w:pPr>
            <w:r w:rsidRPr="002F63FD">
              <w:rPr>
                <w:rFonts w:ascii="Arial" w:eastAsiaTheme="minorEastAsia" w:hAnsi="Arial" w:cs="Arial"/>
                <w:b/>
                <w:bCs/>
                <w:sz w:val="18"/>
                <w:szCs w:val="18"/>
                <w:lang w:eastAsia="pt-BR"/>
              </w:rPr>
              <w:t>Beneficiados</w:t>
            </w:r>
          </w:p>
        </w:tc>
      </w:tr>
      <w:tr w:rsidR="00B15795" w:rsidRPr="00AD61F9" w14:paraId="74B14669" w14:textId="77777777" w:rsidTr="00B15795">
        <w:tc>
          <w:tcPr>
            <w:tcW w:w="1666" w:type="pct"/>
          </w:tcPr>
          <w:p w14:paraId="71D8E84C"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2017</w:t>
            </w:r>
          </w:p>
        </w:tc>
        <w:tc>
          <w:tcPr>
            <w:tcW w:w="1666" w:type="pct"/>
          </w:tcPr>
          <w:p w14:paraId="2954AD8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1.989</w:t>
            </w:r>
          </w:p>
        </w:tc>
        <w:tc>
          <w:tcPr>
            <w:tcW w:w="1667" w:type="pct"/>
          </w:tcPr>
          <w:p w14:paraId="3092396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513</w:t>
            </w:r>
          </w:p>
        </w:tc>
      </w:tr>
      <w:tr w:rsidR="00B15795" w:rsidRPr="00AD61F9" w14:paraId="11B102D1" w14:textId="77777777" w:rsidTr="00B15795">
        <w:tc>
          <w:tcPr>
            <w:tcW w:w="1666" w:type="pct"/>
          </w:tcPr>
          <w:p w14:paraId="4FE71F1B"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2018</w:t>
            </w:r>
          </w:p>
        </w:tc>
        <w:tc>
          <w:tcPr>
            <w:tcW w:w="1666" w:type="pct"/>
          </w:tcPr>
          <w:p w14:paraId="70A13D7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1.744</w:t>
            </w:r>
          </w:p>
        </w:tc>
        <w:tc>
          <w:tcPr>
            <w:tcW w:w="1667" w:type="pct"/>
          </w:tcPr>
          <w:p w14:paraId="74C05605"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458</w:t>
            </w:r>
          </w:p>
        </w:tc>
      </w:tr>
      <w:tr w:rsidR="00B15795" w:rsidRPr="00AD61F9" w14:paraId="2EA9DB9A" w14:textId="77777777" w:rsidTr="00B15795">
        <w:tc>
          <w:tcPr>
            <w:tcW w:w="1666" w:type="pct"/>
          </w:tcPr>
          <w:p w14:paraId="4EC5CF49"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2019</w:t>
            </w:r>
          </w:p>
        </w:tc>
        <w:tc>
          <w:tcPr>
            <w:tcW w:w="1666" w:type="pct"/>
          </w:tcPr>
          <w:p w14:paraId="15AE08AD"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1.446</w:t>
            </w:r>
          </w:p>
        </w:tc>
        <w:tc>
          <w:tcPr>
            <w:tcW w:w="1667" w:type="pct"/>
          </w:tcPr>
          <w:p w14:paraId="508F9091"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389</w:t>
            </w:r>
          </w:p>
        </w:tc>
      </w:tr>
      <w:tr w:rsidR="00B15795" w:rsidRPr="00AD61F9" w14:paraId="31B4DD8E" w14:textId="77777777" w:rsidTr="00B15795">
        <w:tc>
          <w:tcPr>
            <w:tcW w:w="1666" w:type="pct"/>
          </w:tcPr>
          <w:p w14:paraId="455A5D0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2020</w:t>
            </w:r>
          </w:p>
        </w:tc>
        <w:tc>
          <w:tcPr>
            <w:tcW w:w="1666" w:type="pct"/>
          </w:tcPr>
          <w:p w14:paraId="36AF3387"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1.292</w:t>
            </w:r>
          </w:p>
        </w:tc>
        <w:tc>
          <w:tcPr>
            <w:tcW w:w="1667" w:type="pct"/>
          </w:tcPr>
          <w:p w14:paraId="7A588A0C"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408</w:t>
            </w:r>
          </w:p>
        </w:tc>
      </w:tr>
      <w:tr w:rsidR="00B15795" w:rsidRPr="00AD61F9" w14:paraId="3A682080" w14:textId="77777777" w:rsidTr="00B15795">
        <w:tc>
          <w:tcPr>
            <w:tcW w:w="1666" w:type="pct"/>
          </w:tcPr>
          <w:p w14:paraId="02A45958"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2021</w:t>
            </w:r>
          </w:p>
        </w:tc>
        <w:tc>
          <w:tcPr>
            <w:tcW w:w="1666" w:type="pct"/>
          </w:tcPr>
          <w:p w14:paraId="760446C1"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1.741</w:t>
            </w:r>
          </w:p>
        </w:tc>
        <w:tc>
          <w:tcPr>
            <w:tcW w:w="1667" w:type="pct"/>
          </w:tcPr>
          <w:p w14:paraId="1D1B4664"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450</w:t>
            </w:r>
          </w:p>
        </w:tc>
      </w:tr>
      <w:tr w:rsidR="00B15795" w:rsidRPr="00AD61F9" w14:paraId="12B0CF2A" w14:textId="77777777" w:rsidTr="00B15795">
        <w:tc>
          <w:tcPr>
            <w:tcW w:w="1666" w:type="pct"/>
          </w:tcPr>
          <w:p w14:paraId="47B3B4D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lastRenderedPageBreak/>
              <w:t>2022</w:t>
            </w:r>
          </w:p>
        </w:tc>
        <w:tc>
          <w:tcPr>
            <w:tcW w:w="1666" w:type="pct"/>
          </w:tcPr>
          <w:p w14:paraId="542DEDAE"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2.300</w:t>
            </w:r>
          </w:p>
        </w:tc>
        <w:tc>
          <w:tcPr>
            <w:tcW w:w="1667" w:type="pct"/>
          </w:tcPr>
          <w:p w14:paraId="010407ED"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450</w:t>
            </w:r>
          </w:p>
        </w:tc>
      </w:tr>
      <w:tr w:rsidR="00B15795" w:rsidRPr="00AD61F9" w14:paraId="5D9221F4" w14:textId="77777777" w:rsidTr="00B15795">
        <w:tc>
          <w:tcPr>
            <w:tcW w:w="1666" w:type="pct"/>
          </w:tcPr>
          <w:p w14:paraId="24083D5A"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2023</w:t>
            </w:r>
          </w:p>
        </w:tc>
        <w:tc>
          <w:tcPr>
            <w:tcW w:w="1666" w:type="pct"/>
          </w:tcPr>
          <w:p w14:paraId="6B26626C"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2.601</w:t>
            </w:r>
          </w:p>
        </w:tc>
        <w:tc>
          <w:tcPr>
            <w:tcW w:w="1667" w:type="pct"/>
          </w:tcPr>
          <w:p w14:paraId="3A9ABEAF" w14:textId="77777777" w:rsidR="00B15795" w:rsidRPr="002F63FD" w:rsidRDefault="00B15795" w:rsidP="00AD61F9">
            <w:pPr>
              <w:spacing w:line="360" w:lineRule="auto"/>
              <w:jc w:val="center"/>
              <w:rPr>
                <w:rFonts w:ascii="Arial" w:eastAsiaTheme="minorEastAsia" w:hAnsi="Arial" w:cs="Arial"/>
                <w:sz w:val="18"/>
                <w:szCs w:val="18"/>
                <w:lang w:eastAsia="pt-BR"/>
              </w:rPr>
            </w:pPr>
            <w:r w:rsidRPr="002F63FD">
              <w:rPr>
                <w:rFonts w:ascii="Arial" w:eastAsiaTheme="minorEastAsia" w:hAnsi="Arial" w:cs="Arial"/>
                <w:sz w:val="18"/>
                <w:szCs w:val="18"/>
                <w:lang w:eastAsia="pt-BR"/>
              </w:rPr>
              <w:t>379</w:t>
            </w:r>
          </w:p>
        </w:tc>
      </w:tr>
    </w:tbl>
    <w:p w14:paraId="4A2D7A70" w14:textId="77777777" w:rsidR="00B15795" w:rsidRPr="00AD61F9" w:rsidRDefault="00B15795" w:rsidP="00AD61F9">
      <w:pPr>
        <w:spacing w:line="360" w:lineRule="auto"/>
        <w:jc w:val="both"/>
        <w:rPr>
          <w:rFonts w:ascii="Arial" w:eastAsiaTheme="minorEastAsia" w:hAnsi="Arial" w:cs="Arial"/>
          <w:color w:val="000000" w:themeColor="text1"/>
          <w:sz w:val="20"/>
          <w:szCs w:val="20"/>
          <w:lang w:eastAsia="pt-BR"/>
        </w:rPr>
      </w:pPr>
    </w:p>
    <w:p w14:paraId="4DBEEAA3" w14:textId="247EEFD1" w:rsidR="00B15795" w:rsidRPr="00AD61F9" w:rsidRDefault="00B15795" w:rsidP="00AD61F9">
      <w:pPr>
        <w:spacing w:line="360" w:lineRule="auto"/>
        <w:ind w:firstLine="709"/>
        <w:jc w:val="both"/>
        <w:rPr>
          <w:rFonts w:ascii="Arial" w:eastAsiaTheme="minorEastAsia" w:hAnsi="Arial" w:cs="Arial"/>
          <w:color w:val="000000" w:themeColor="text1"/>
          <w:sz w:val="20"/>
          <w:szCs w:val="20"/>
          <w:lang w:eastAsia="pt-BR"/>
        </w:rPr>
      </w:pPr>
      <w:r w:rsidRPr="00AD61F9">
        <w:rPr>
          <w:rFonts w:ascii="Arial" w:eastAsiaTheme="minorEastAsia" w:hAnsi="Arial" w:cs="Arial"/>
          <w:color w:val="000000" w:themeColor="text1"/>
          <w:sz w:val="20"/>
          <w:szCs w:val="20"/>
          <w:lang w:eastAsia="pt-BR"/>
        </w:rPr>
        <w:t>Gestão Ambiental, política municipal do meio ambiente e o sistema municipal de proteção, controle, fiscalização, melhoria da qualidade e licenciamento ambiental. É o procedimento ambiental para obtenção de Licença Ambiental, em todas as suas fases (LAP, LAI e LAO), Autorização Ambiental (</w:t>
      </w:r>
      <w:proofErr w:type="spellStart"/>
      <w:r w:rsidRPr="00AD61F9">
        <w:rPr>
          <w:rFonts w:ascii="Arial" w:eastAsiaTheme="minorEastAsia" w:hAnsi="Arial" w:cs="Arial"/>
          <w:color w:val="000000" w:themeColor="text1"/>
          <w:sz w:val="20"/>
          <w:szCs w:val="20"/>
          <w:lang w:eastAsia="pt-BR"/>
        </w:rPr>
        <w:t>AuA</w:t>
      </w:r>
      <w:proofErr w:type="spellEnd"/>
      <w:r w:rsidRPr="00AD61F9">
        <w:rPr>
          <w:rFonts w:ascii="Arial" w:eastAsiaTheme="minorEastAsia" w:hAnsi="Arial" w:cs="Arial"/>
          <w:color w:val="000000" w:themeColor="text1"/>
          <w:sz w:val="20"/>
          <w:szCs w:val="20"/>
          <w:lang w:eastAsia="pt-BR"/>
        </w:rPr>
        <w:t>), Declaração de Atividade Não Constante (DANC), Certidões de Conformidade Ambiental (CCA), no âmbito do município de São João do Oeste/SC. O trabalho é feito em parceria técnico-jurídica com o CONDER (Consórcio de Desenvolvimento Regional), seguindo os procedimentos estabelecidos na Resolução do CONSEMA/SC 98/2017.</w:t>
      </w:r>
    </w:p>
    <w:tbl>
      <w:tblPr>
        <w:tblStyle w:val="Tabelacomgrade"/>
        <w:tblW w:w="5000" w:type="pct"/>
        <w:tblInd w:w="0" w:type="dxa"/>
        <w:tblLook w:val="04A0" w:firstRow="1" w:lastRow="0" w:firstColumn="1" w:lastColumn="0" w:noHBand="0" w:noVBand="1"/>
      </w:tblPr>
      <w:tblGrid>
        <w:gridCol w:w="3209"/>
        <w:gridCol w:w="3209"/>
        <w:gridCol w:w="3210"/>
      </w:tblGrid>
      <w:tr w:rsidR="00B15795" w:rsidRPr="00AD61F9" w14:paraId="7F0D3534" w14:textId="77777777" w:rsidTr="00B15795">
        <w:tc>
          <w:tcPr>
            <w:tcW w:w="1666" w:type="pct"/>
          </w:tcPr>
          <w:p w14:paraId="303C41CA"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Ano</w:t>
            </w:r>
          </w:p>
        </w:tc>
        <w:tc>
          <w:tcPr>
            <w:tcW w:w="1666" w:type="pct"/>
          </w:tcPr>
          <w:p w14:paraId="12B49C4E"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Documentos Emitidos</w:t>
            </w:r>
          </w:p>
        </w:tc>
        <w:tc>
          <w:tcPr>
            <w:tcW w:w="1667" w:type="pct"/>
          </w:tcPr>
          <w:p w14:paraId="35DD1F79"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Valor Arrecadado</w:t>
            </w:r>
          </w:p>
        </w:tc>
      </w:tr>
      <w:tr w:rsidR="00B15795" w:rsidRPr="00AD61F9" w14:paraId="1A09CBCC" w14:textId="77777777" w:rsidTr="00B15795">
        <w:tc>
          <w:tcPr>
            <w:tcW w:w="1666" w:type="pct"/>
          </w:tcPr>
          <w:p w14:paraId="38BEFA56"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2020</w:t>
            </w:r>
          </w:p>
        </w:tc>
        <w:tc>
          <w:tcPr>
            <w:tcW w:w="1666" w:type="pct"/>
          </w:tcPr>
          <w:p w14:paraId="11968532"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43</w:t>
            </w:r>
          </w:p>
        </w:tc>
        <w:tc>
          <w:tcPr>
            <w:tcW w:w="1667" w:type="pct"/>
          </w:tcPr>
          <w:p w14:paraId="56807B5F"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79.563,50</w:t>
            </w:r>
          </w:p>
        </w:tc>
      </w:tr>
      <w:tr w:rsidR="00B15795" w:rsidRPr="00AD61F9" w14:paraId="52FDFCE8" w14:textId="77777777" w:rsidTr="00B15795">
        <w:tc>
          <w:tcPr>
            <w:tcW w:w="1666" w:type="pct"/>
          </w:tcPr>
          <w:p w14:paraId="04DC1440"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2021</w:t>
            </w:r>
          </w:p>
        </w:tc>
        <w:tc>
          <w:tcPr>
            <w:tcW w:w="1666" w:type="pct"/>
          </w:tcPr>
          <w:p w14:paraId="0A018523"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108</w:t>
            </w:r>
          </w:p>
        </w:tc>
        <w:tc>
          <w:tcPr>
            <w:tcW w:w="1667" w:type="pct"/>
          </w:tcPr>
          <w:p w14:paraId="775D57CB"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79.782,29</w:t>
            </w:r>
          </w:p>
        </w:tc>
      </w:tr>
      <w:tr w:rsidR="00B15795" w:rsidRPr="00AD61F9" w14:paraId="417F54D8" w14:textId="77777777" w:rsidTr="00B15795">
        <w:tc>
          <w:tcPr>
            <w:tcW w:w="1666" w:type="pct"/>
          </w:tcPr>
          <w:p w14:paraId="74DC3B5A"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2022</w:t>
            </w:r>
          </w:p>
        </w:tc>
        <w:tc>
          <w:tcPr>
            <w:tcW w:w="1666" w:type="pct"/>
          </w:tcPr>
          <w:p w14:paraId="3FDDDB30"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87</w:t>
            </w:r>
          </w:p>
        </w:tc>
        <w:tc>
          <w:tcPr>
            <w:tcW w:w="1667" w:type="pct"/>
          </w:tcPr>
          <w:p w14:paraId="3D2EA511"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54.268,22</w:t>
            </w:r>
          </w:p>
        </w:tc>
      </w:tr>
      <w:tr w:rsidR="00B15795" w:rsidRPr="00AD61F9" w14:paraId="57948F43" w14:textId="77777777" w:rsidTr="00B15795">
        <w:tc>
          <w:tcPr>
            <w:tcW w:w="1666" w:type="pct"/>
          </w:tcPr>
          <w:p w14:paraId="4CE6A9E0"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2023</w:t>
            </w:r>
          </w:p>
        </w:tc>
        <w:tc>
          <w:tcPr>
            <w:tcW w:w="1666" w:type="pct"/>
          </w:tcPr>
          <w:p w14:paraId="480FD42F"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85</w:t>
            </w:r>
          </w:p>
        </w:tc>
        <w:tc>
          <w:tcPr>
            <w:tcW w:w="1667" w:type="pct"/>
          </w:tcPr>
          <w:p w14:paraId="224BF8CD"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73.960,12</w:t>
            </w:r>
          </w:p>
        </w:tc>
      </w:tr>
    </w:tbl>
    <w:p w14:paraId="7948DF6B" w14:textId="77777777" w:rsidR="00B15795" w:rsidRPr="00AD61F9" w:rsidRDefault="00B15795" w:rsidP="00AD61F9">
      <w:pPr>
        <w:spacing w:line="360" w:lineRule="auto"/>
        <w:jc w:val="both"/>
        <w:rPr>
          <w:rFonts w:ascii="Arial" w:eastAsiaTheme="minorEastAsia" w:hAnsi="Arial" w:cs="Arial"/>
          <w:color w:val="000000" w:themeColor="text1"/>
          <w:sz w:val="20"/>
          <w:szCs w:val="20"/>
          <w:lang w:eastAsia="pt-BR"/>
        </w:rPr>
      </w:pPr>
    </w:p>
    <w:p w14:paraId="7BB00327" w14:textId="77777777" w:rsidR="00B15795" w:rsidRPr="00AD61F9" w:rsidRDefault="00B15795" w:rsidP="00AD61F9">
      <w:pPr>
        <w:spacing w:line="360" w:lineRule="auto"/>
        <w:ind w:firstLine="709"/>
        <w:jc w:val="both"/>
        <w:rPr>
          <w:rFonts w:ascii="Arial" w:eastAsiaTheme="minorEastAsia" w:hAnsi="Arial" w:cs="Arial"/>
          <w:color w:val="000000" w:themeColor="text1"/>
          <w:sz w:val="20"/>
          <w:szCs w:val="20"/>
          <w:lang w:eastAsia="pt-BR"/>
        </w:rPr>
      </w:pPr>
      <w:r w:rsidRPr="00AD61F9">
        <w:rPr>
          <w:rFonts w:ascii="Arial" w:eastAsiaTheme="minorEastAsia" w:hAnsi="Arial" w:cs="Arial"/>
          <w:color w:val="000000" w:themeColor="text1"/>
          <w:sz w:val="20"/>
          <w:szCs w:val="20"/>
          <w:lang w:eastAsia="pt-BR"/>
        </w:rPr>
        <w:t xml:space="preserve">Programa Propriedade Limpa, </w:t>
      </w:r>
      <w:r w:rsidRPr="00AD61F9">
        <w:rPr>
          <w:rFonts w:ascii="Arial" w:eastAsiaTheme="minorEastAsia" w:hAnsi="Arial" w:cs="Arial"/>
          <w:sz w:val="20"/>
          <w:szCs w:val="20"/>
          <w:lang w:eastAsia="pt-BR"/>
        </w:rPr>
        <w:t>autorizado pela lei nº 1.763/18</w:t>
      </w:r>
      <w:r w:rsidRPr="00AD61F9">
        <w:rPr>
          <w:rFonts w:ascii="Arial" w:eastAsiaTheme="minorEastAsia" w:hAnsi="Arial" w:cs="Arial"/>
          <w:color w:val="FF0000"/>
          <w:sz w:val="20"/>
          <w:szCs w:val="20"/>
          <w:lang w:eastAsia="pt-BR"/>
        </w:rPr>
        <w:t>.</w:t>
      </w:r>
      <w:r w:rsidRPr="00AD61F9">
        <w:rPr>
          <w:rFonts w:ascii="Arial" w:eastAsiaTheme="minorEastAsia" w:hAnsi="Arial" w:cs="Arial"/>
          <w:color w:val="000000" w:themeColor="text1"/>
          <w:sz w:val="20"/>
          <w:szCs w:val="20"/>
          <w:lang w:eastAsia="pt-BR"/>
        </w:rPr>
        <w:t>Consiste em um trajeto trimestral, onde é realizada a recolha seletiva reciclável (papelão, plásticos, sacarias de ráfia, lonas usadas nas silagens, pneus e vidros) nas comunidades do interior. São marcados pontos de coleta e o produtor deposita seu lixo no dia marcado para a recolha.</w:t>
      </w:r>
    </w:p>
    <w:tbl>
      <w:tblPr>
        <w:tblStyle w:val="Tabelacomgrade"/>
        <w:tblW w:w="5000" w:type="pct"/>
        <w:tblInd w:w="0" w:type="dxa"/>
        <w:tblLook w:val="04A0" w:firstRow="1" w:lastRow="0" w:firstColumn="1" w:lastColumn="0" w:noHBand="0" w:noVBand="1"/>
      </w:tblPr>
      <w:tblGrid>
        <w:gridCol w:w="4814"/>
        <w:gridCol w:w="4814"/>
      </w:tblGrid>
      <w:tr w:rsidR="00B15795" w:rsidRPr="00AD61F9" w14:paraId="193EE7B7" w14:textId="77777777" w:rsidTr="00B15795">
        <w:trPr>
          <w:trHeight w:val="323"/>
        </w:trPr>
        <w:tc>
          <w:tcPr>
            <w:tcW w:w="2500" w:type="pct"/>
          </w:tcPr>
          <w:p w14:paraId="2A75F5F7"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Ano</w:t>
            </w:r>
          </w:p>
        </w:tc>
        <w:tc>
          <w:tcPr>
            <w:tcW w:w="2500" w:type="pct"/>
          </w:tcPr>
          <w:p w14:paraId="0A69D5E2"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Valor Investido</w:t>
            </w:r>
          </w:p>
        </w:tc>
      </w:tr>
      <w:tr w:rsidR="00B15795" w:rsidRPr="00AD61F9" w14:paraId="03AE2B18" w14:textId="77777777" w:rsidTr="00B15795">
        <w:trPr>
          <w:trHeight w:val="323"/>
        </w:trPr>
        <w:tc>
          <w:tcPr>
            <w:tcW w:w="2500" w:type="pct"/>
          </w:tcPr>
          <w:p w14:paraId="1D4C1C31"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2020</w:t>
            </w:r>
          </w:p>
        </w:tc>
        <w:tc>
          <w:tcPr>
            <w:tcW w:w="2500" w:type="pct"/>
          </w:tcPr>
          <w:p w14:paraId="0BE24CEF"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72.360,00</w:t>
            </w:r>
          </w:p>
        </w:tc>
      </w:tr>
      <w:tr w:rsidR="00B15795" w:rsidRPr="00AD61F9" w14:paraId="0834224E" w14:textId="77777777" w:rsidTr="00B15795">
        <w:trPr>
          <w:trHeight w:val="323"/>
        </w:trPr>
        <w:tc>
          <w:tcPr>
            <w:tcW w:w="2500" w:type="pct"/>
          </w:tcPr>
          <w:p w14:paraId="4BB7E905"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2021</w:t>
            </w:r>
          </w:p>
        </w:tc>
        <w:tc>
          <w:tcPr>
            <w:tcW w:w="2500" w:type="pct"/>
          </w:tcPr>
          <w:p w14:paraId="69735296"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114.427,12</w:t>
            </w:r>
          </w:p>
        </w:tc>
      </w:tr>
      <w:tr w:rsidR="00B15795" w:rsidRPr="00AD61F9" w14:paraId="61BFD601" w14:textId="77777777" w:rsidTr="00B15795">
        <w:trPr>
          <w:trHeight w:val="323"/>
        </w:trPr>
        <w:tc>
          <w:tcPr>
            <w:tcW w:w="2500" w:type="pct"/>
          </w:tcPr>
          <w:p w14:paraId="5314CDB2"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2022</w:t>
            </w:r>
          </w:p>
        </w:tc>
        <w:tc>
          <w:tcPr>
            <w:tcW w:w="2500" w:type="pct"/>
          </w:tcPr>
          <w:p w14:paraId="60240AD1"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124.733,08</w:t>
            </w:r>
          </w:p>
        </w:tc>
      </w:tr>
      <w:tr w:rsidR="00B15795" w:rsidRPr="00AD61F9" w14:paraId="4B03D6BB" w14:textId="77777777" w:rsidTr="00B15795">
        <w:trPr>
          <w:trHeight w:val="323"/>
        </w:trPr>
        <w:tc>
          <w:tcPr>
            <w:tcW w:w="2500" w:type="pct"/>
          </w:tcPr>
          <w:p w14:paraId="1781DBA7"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2023</w:t>
            </w:r>
          </w:p>
        </w:tc>
        <w:tc>
          <w:tcPr>
            <w:tcW w:w="2500" w:type="pct"/>
          </w:tcPr>
          <w:p w14:paraId="6BD44FBC"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194.825,08</w:t>
            </w:r>
          </w:p>
        </w:tc>
      </w:tr>
    </w:tbl>
    <w:p w14:paraId="004AC665" w14:textId="77777777" w:rsidR="00942FC9" w:rsidRPr="00AD61F9" w:rsidRDefault="00B15795" w:rsidP="00AD61F9">
      <w:pPr>
        <w:spacing w:line="360" w:lineRule="auto"/>
        <w:jc w:val="both"/>
        <w:rPr>
          <w:rFonts w:ascii="Arial" w:eastAsiaTheme="minorEastAsia" w:hAnsi="Arial" w:cs="Arial"/>
          <w:color w:val="000000" w:themeColor="text1"/>
          <w:sz w:val="20"/>
          <w:szCs w:val="20"/>
          <w:lang w:eastAsia="pt-BR"/>
        </w:rPr>
      </w:pPr>
      <w:r w:rsidRPr="00AD61F9">
        <w:rPr>
          <w:rFonts w:ascii="Arial" w:eastAsiaTheme="minorEastAsia" w:hAnsi="Arial" w:cs="Arial"/>
          <w:color w:val="000000" w:themeColor="text1"/>
          <w:sz w:val="20"/>
          <w:szCs w:val="20"/>
          <w:lang w:eastAsia="pt-BR"/>
        </w:rPr>
        <w:t xml:space="preserve"> </w:t>
      </w:r>
    </w:p>
    <w:p w14:paraId="7237E2E8" w14:textId="119E485D" w:rsidR="00B15795" w:rsidRPr="00AD61F9" w:rsidRDefault="00B15795" w:rsidP="00AD61F9">
      <w:pPr>
        <w:spacing w:line="360" w:lineRule="auto"/>
        <w:jc w:val="both"/>
        <w:rPr>
          <w:rFonts w:ascii="Arial" w:hAnsi="Arial" w:cs="Arial"/>
          <w:sz w:val="20"/>
          <w:szCs w:val="20"/>
        </w:rPr>
      </w:pPr>
      <w:r w:rsidRPr="00AD61F9">
        <w:rPr>
          <w:rFonts w:ascii="Arial" w:hAnsi="Arial" w:cs="Arial"/>
          <w:sz w:val="20"/>
          <w:szCs w:val="20"/>
        </w:rPr>
        <w:t xml:space="preserve"> </w:t>
      </w:r>
      <w:r w:rsidRPr="00AD61F9">
        <w:rPr>
          <w:rFonts w:ascii="Arial" w:hAnsi="Arial" w:cs="Arial"/>
          <w:sz w:val="20"/>
          <w:szCs w:val="20"/>
        </w:rPr>
        <w:tab/>
        <w:t>O programa de incentivos ambientais, estabelecido pela LEI Nº 2.008/2023, visa regulamentar a atuação do Poder Público Municipal em relação aos serviços ambientais e incentivos financeiros, com o propósito de fomentar o desenvolvimento ambiental sustentável e incrementar a oferta desses serviços em toda a extensão do território municipal. Os incentivos estão categorizados da seguinte forma:</w:t>
      </w:r>
    </w:p>
    <w:p w14:paraId="6508C54E" w14:textId="77777777" w:rsidR="00B15795" w:rsidRPr="00AD61F9" w:rsidRDefault="00B15795" w:rsidP="00AD61F9">
      <w:pPr>
        <w:pStyle w:val="PargrafodaLista"/>
        <w:numPr>
          <w:ilvl w:val="0"/>
          <w:numId w:val="3"/>
        </w:numPr>
        <w:spacing w:before="0" w:beforeAutospacing="0" w:after="160" w:afterAutospacing="0" w:line="360" w:lineRule="auto"/>
        <w:contextualSpacing/>
        <w:rPr>
          <w:sz w:val="20"/>
          <w:szCs w:val="20"/>
        </w:rPr>
      </w:pPr>
      <w:r w:rsidRPr="00AD61F9">
        <w:rPr>
          <w:sz w:val="20"/>
          <w:szCs w:val="20"/>
        </w:rPr>
        <w:t xml:space="preserve">Incentivo a construção de estruturas de biodigestores individual e ou cooperativa. </w:t>
      </w:r>
      <w:r w:rsidRPr="00AD61F9">
        <w:rPr>
          <w:sz w:val="20"/>
          <w:szCs w:val="20"/>
        </w:rPr>
        <w:br/>
        <w:t>O incentivo a implementação de estruturas de biodigestores tem objetivo de promover estabelecimento de sistemas para o tratamento de resíduos provenientes da suinocultura, com a finalidade de produzir biogás, visando aprimorar a qualidade do efluente resultante (</w:t>
      </w:r>
      <w:proofErr w:type="spellStart"/>
      <w:r w:rsidRPr="00AD61F9">
        <w:rPr>
          <w:sz w:val="20"/>
          <w:szCs w:val="20"/>
        </w:rPr>
        <w:t>biofertilizante</w:t>
      </w:r>
      <w:proofErr w:type="spellEnd"/>
      <w:r w:rsidRPr="00AD61F9">
        <w:rPr>
          <w:sz w:val="20"/>
          <w:szCs w:val="20"/>
        </w:rPr>
        <w:t>) para aplicação em áreas destinadas à agricultura. Essa abordagem busca minimizar os impactos ambientais adversos e prevenir a contaminação de recursos hídricos, ao mesmo tempo em que promove a geração de energia por meio de uma fonte renovável.</w:t>
      </w:r>
    </w:p>
    <w:tbl>
      <w:tblPr>
        <w:tblStyle w:val="Tabelacomgrade"/>
        <w:tblW w:w="0" w:type="auto"/>
        <w:tblInd w:w="0" w:type="dxa"/>
        <w:tblLook w:val="04A0" w:firstRow="1" w:lastRow="0" w:firstColumn="1" w:lastColumn="0" w:noHBand="0" w:noVBand="1"/>
      </w:tblPr>
      <w:tblGrid>
        <w:gridCol w:w="2831"/>
        <w:gridCol w:w="2831"/>
        <w:gridCol w:w="2832"/>
      </w:tblGrid>
      <w:tr w:rsidR="00B15795" w:rsidRPr="002F63FD" w14:paraId="2BC77A27" w14:textId="77777777" w:rsidTr="00B15795">
        <w:tc>
          <w:tcPr>
            <w:tcW w:w="2831" w:type="dxa"/>
          </w:tcPr>
          <w:p w14:paraId="1C863840" w14:textId="77777777" w:rsidR="00B15795" w:rsidRPr="002F63FD" w:rsidRDefault="00B15795" w:rsidP="00AD61F9">
            <w:pPr>
              <w:spacing w:line="360" w:lineRule="auto"/>
              <w:jc w:val="center"/>
              <w:rPr>
                <w:rFonts w:ascii="Arial" w:hAnsi="Arial" w:cs="Arial"/>
                <w:sz w:val="18"/>
                <w:szCs w:val="18"/>
              </w:rPr>
            </w:pPr>
            <w:bookmarkStart w:id="11" w:name="_Hlk160611075"/>
            <w:r w:rsidRPr="002F63FD">
              <w:rPr>
                <w:rFonts w:ascii="Arial" w:eastAsiaTheme="minorEastAsia" w:hAnsi="Arial" w:cs="Arial"/>
                <w:b/>
                <w:bCs/>
                <w:color w:val="000000" w:themeColor="text1"/>
                <w:sz w:val="18"/>
                <w:szCs w:val="18"/>
                <w:lang w:eastAsia="pt-BR"/>
              </w:rPr>
              <w:lastRenderedPageBreak/>
              <w:t>Ano</w:t>
            </w:r>
          </w:p>
        </w:tc>
        <w:tc>
          <w:tcPr>
            <w:tcW w:w="2831" w:type="dxa"/>
          </w:tcPr>
          <w:p w14:paraId="6428ACD7" w14:textId="77777777" w:rsidR="00B15795" w:rsidRPr="002F63FD" w:rsidRDefault="00B15795" w:rsidP="00AD61F9">
            <w:pPr>
              <w:spacing w:line="360" w:lineRule="auto"/>
              <w:jc w:val="center"/>
              <w:rPr>
                <w:rFonts w:ascii="Arial" w:hAnsi="Arial" w:cs="Arial"/>
                <w:sz w:val="18"/>
                <w:szCs w:val="18"/>
              </w:rPr>
            </w:pPr>
            <w:r w:rsidRPr="002F63FD">
              <w:rPr>
                <w:rFonts w:ascii="Arial" w:eastAsiaTheme="minorEastAsia" w:hAnsi="Arial" w:cs="Arial"/>
                <w:b/>
                <w:bCs/>
                <w:color w:val="000000" w:themeColor="text1"/>
                <w:sz w:val="18"/>
                <w:szCs w:val="18"/>
                <w:lang w:eastAsia="pt-BR"/>
              </w:rPr>
              <w:t>Valor Investido</w:t>
            </w:r>
          </w:p>
        </w:tc>
        <w:tc>
          <w:tcPr>
            <w:tcW w:w="2832" w:type="dxa"/>
          </w:tcPr>
          <w:p w14:paraId="077B99C9" w14:textId="77777777" w:rsidR="00B15795" w:rsidRPr="002F63FD" w:rsidRDefault="00B15795" w:rsidP="00AD61F9">
            <w:pPr>
              <w:spacing w:line="360" w:lineRule="auto"/>
              <w:jc w:val="center"/>
              <w:rPr>
                <w:rFonts w:ascii="Arial" w:hAnsi="Arial" w:cs="Arial"/>
                <w:sz w:val="18"/>
                <w:szCs w:val="18"/>
              </w:rPr>
            </w:pPr>
            <w:r w:rsidRPr="002F63FD">
              <w:rPr>
                <w:rFonts w:ascii="Arial" w:eastAsiaTheme="minorEastAsia" w:hAnsi="Arial" w:cs="Arial"/>
                <w:b/>
                <w:bCs/>
                <w:color w:val="000000" w:themeColor="text1"/>
                <w:sz w:val="18"/>
                <w:szCs w:val="18"/>
                <w:lang w:eastAsia="pt-BR"/>
              </w:rPr>
              <w:t>Beneficiados</w:t>
            </w:r>
          </w:p>
        </w:tc>
      </w:tr>
      <w:tr w:rsidR="00B15795" w:rsidRPr="002F63FD" w14:paraId="22956143" w14:textId="77777777" w:rsidTr="00B15795">
        <w:tc>
          <w:tcPr>
            <w:tcW w:w="2831" w:type="dxa"/>
          </w:tcPr>
          <w:p w14:paraId="1EA6049C" w14:textId="77777777" w:rsidR="00B15795" w:rsidRPr="002F63FD" w:rsidRDefault="00B15795" w:rsidP="00AD61F9">
            <w:pPr>
              <w:spacing w:line="360" w:lineRule="auto"/>
              <w:jc w:val="center"/>
              <w:rPr>
                <w:rFonts w:ascii="Arial" w:hAnsi="Arial" w:cs="Arial"/>
                <w:sz w:val="18"/>
                <w:szCs w:val="18"/>
              </w:rPr>
            </w:pPr>
            <w:r w:rsidRPr="002F63FD">
              <w:rPr>
                <w:rFonts w:ascii="Arial" w:hAnsi="Arial" w:cs="Arial"/>
                <w:sz w:val="18"/>
                <w:szCs w:val="18"/>
              </w:rPr>
              <w:t>2023</w:t>
            </w:r>
          </w:p>
        </w:tc>
        <w:tc>
          <w:tcPr>
            <w:tcW w:w="2831" w:type="dxa"/>
          </w:tcPr>
          <w:p w14:paraId="620B915D" w14:textId="77777777" w:rsidR="00B15795" w:rsidRPr="002F63FD" w:rsidRDefault="00B15795" w:rsidP="00AD61F9">
            <w:pPr>
              <w:spacing w:line="360" w:lineRule="auto"/>
              <w:jc w:val="center"/>
              <w:rPr>
                <w:rFonts w:ascii="Arial" w:hAnsi="Arial" w:cs="Arial"/>
                <w:sz w:val="18"/>
                <w:szCs w:val="18"/>
              </w:rPr>
            </w:pPr>
            <w:r w:rsidRPr="002F63FD">
              <w:rPr>
                <w:rFonts w:ascii="Arial" w:hAnsi="Arial" w:cs="Arial"/>
                <w:sz w:val="18"/>
                <w:szCs w:val="18"/>
              </w:rPr>
              <w:t>50.000,00</w:t>
            </w:r>
          </w:p>
        </w:tc>
        <w:tc>
          <w:tcPr>
            <w:tcW w:w="2832" w:type="dxa"/>
          </w:tcPr>
          <w:p w14:paraId="70D47B91" w14:textId="77777777" w:rsidR="00B15795" w:rsidRPr="002F63FD" w:rsidRDefault="00B15795" w:rsidP="00AD61F9">
            <w:pPr>
              <w:spacing w:line="360" w:lineRule="auto"/>
              <w:jc w:val="center"/>
              <w:rPr>
                <w:rFonts w:ascii="Arial" w:hAnsi="Arial" w:cs="Arial"/>
                <w:sz w:val="18"/>
                <w:szCs w:val="18"/>
              </w:rPr>
            </w:pPr>
            <w:r w:rsidRPr="002F63FD">
              <w:rPr>
                <w:rFonts w:ascii="Arial" w:hAnsi="Arial" w:cs="Arial"/>
                <w:sz w:val="18"/>
                <w:szCs w:val="18"/>
              </w:rPr>
              <w:t>01</w:t>
            </w:r>
          </w:p>
        </w:tc>
      </w:tr>
      <w:bookmarkEnd w:id="11"/>
    </w:tbl>
    <w:p w14:paraId="57C11D48" w14:textId="77777777" w:rsidR="00B15795" w:rsidRPr="002F63FD" w:rsidRDefault="00B15795" w:rsidP="00AD61F9">
      <w:pPr>
        <w:spacing w:line="360" w:lineRule="auto"/>
        <w:jc w:val="both"/>
        <w:rPr>
          <w:rFonts w:ascii="Arial" w:hAnsi="Arial" w:cs="Arial"/>
          <w:sz w:val="18"/>
          <w:szCs w:val="18"/>
        </w:rPr>
      </w:pPr>
    </w:p>
    <w:p w14:paraId="268D3A1C" w14:textId="77777777" w:rsidR="00B15795" w:rsidRPr="00AD61F9" w:rsidRDefault="00B15795" w:rsidP="00AD61F9">
      <w:pPr>
        <w:pStyle w:val="PargrafodaLista"/>
        <w:numPr>
          <w:ilvl w:val="0"/>
          <w:numId w:val="3"/>
        </w:numPr>
        <w:spacing w:before="0" w:beforeAutospacing="0" w:after="160" w:afterAutospacing="0" w:line="360" w:lineRule="auto"/>
        <w:contextualSpacing/>
        <w:rPr>
          <w:sz w:val="20"/>
          <w:szCs w:val="20"/>
        </w:rPr>
      </w:pPr>
      <w:r w:rsidRPr="00AD61F9">
        <w:rPr>
          <w:sz w:val="20"/>
          <w:szCs w:val="20"/>
        </w:rPr>
        <w:t>Implantação e proteção de mata ciliar.</w:t>
      </w:r>
    </w:p>
    <w:p w14:paraId="12FB0DAE" w14:textId="77777777" w:rsidR="00B15795" w:rsidRPr="00AD61F9" w:rsidRDefault="00B15795" w:rsidP="00AD61F9">
      <w:pPr>
        <w:spacing w:line="360" w:lineRule="auto"/>
        <w:ind w:left="360"/>
        <w:jc w:val="both"/>
        <w:rPr>
          <w:rFonts w:ascii="Arial" w:hAnsi="Arial" w:cs="Arial"/>
          <w:sz w:val="20"/>
          <w:szCs w:val="20"/>
        </w:rPr>
      </w:pPr>
      <w:r w:rsidRPr="00AD61F9">
        <w:rPr>
          <w:rFonts w:ascii="Arial" w:hAnsi="Arial" w:cs="Arial"/>
          <w:sz w:val="20"/>
          <w:szCs w:val="20"/>
        </w:rPr>
        <w:t xml:space="preserve">O </w:t>
      </w:r>
      <w:proofErr w:type="gramStart"/>
      <w:r w:rsidRPr="00AD61F9">
        <w:rPr>
          <w:rFonts w:ascii="Arial" w:hAnsi="Arial" w:cs="Arial"/>
          <w:sz w:val="20"/>
          <w:szCs w:val="20"/>
        </w:rPr>
        <w:t>Programa  proteção</w:t>
      </w:r>
      <w:proofErr w:type="gramEnd"/>
      <w:r w:rsidRPr="00AD61F9">
        <w:rPr>
          <w:rFonts w:ascii="Arial" w:hAnsi="Arial" w:cs="Arial"/>
          <w:sz w:val="20"/>
          <w:szCs w:val="20"/>
        </w:rPr>
        <w:t xml:space="preserve"> de mata ciliar tem o objetivo de implementar medidas destinadas a garantir o isolamento, regeneração ou preservação da vegetação nativa e a proteção do solo em áreas que margeiam às nascentes e aos leitos naturais de água, como rios e seus afluentes,</w:t>
      </w:r>
      <w:r w:rsidRPr="00AD61F9">
        <w:rPr>
          <w:rFonts w:ascii="Arial" w:hAnsi="Arial" w:cs="Arial"/>
          <w:color w:val="0D0D0D"/>
          <w:sz w:val="20"/>
          <w:szCs w:val="20"/>
          <w:shd w:val="clear" w:color="auto" w:fill="FFFFFF"/>
        </w:rPr>
        <w:t xml:space="preserve"> </w:t>
      </w:r>
      <w:r w:rsidRPr="00AD61F9">
        <w:rPr>
          <w:rFonts w:ascii="Arial" w:hAnsi="Arial" w:cs="Arial"/>
          <w:sz w:val="20"/>
          <w:szCs w:val="20"/>
        </w:rPr>
        <w:t>impedindo a poluição dos mesmos e o acesso de espécies animais que possam causar danos à vegetação. Através deste incentivo são disponibilizados palanques tratados e perfurados aos munícipes inscritos no programa.</w:t>
      </w:r>
    </w:p>
    <w:tbl>
      <w:tblPr>
        <w:tblStyle w:val="Tabelacomgrade"/>
        <w:tblW w:w="0" w:type="auto"/>
        <w:tblInd w:w="0" w:type="dxa"/>
        <w:tblLook w:val="04A0" w:firstRow="1" w:lastRow="0" w:firstColumn="1" w:lastColumn="0" w:noHBand="0" w:noVBand="1"/>
      </w:tblPr>
      <w:tblGrid>
        <w:gridCol w:w="1696"/>
        <w:gridCol w:w="2268"/>
        <w:gridCol w:w="2835"/>
        <w:gridCol w:w="1695"/>
      </w:tblGrid>
      <w:tr w:rsidR="00B15795" w:rsidRPr="00AD61F9" w14:paraId="5BD5F840" w14:textId="77777777" w:rsidTr="00B15795">
        <w:tc>
          <w:tcPr>
            <w:tcW w:w="1696" w:type="dxa"/>
          </w:tcPr>
          <w:p w14:paraId="444886F4"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b/>
                <w:bCs/>
                <w:color w:val="000000" w:themeColor="text1"/>
                <w:sz w:val="18"/>
                <w:szCs w:val="18"/>
                <w:lang w:eastAsia="pt-BR"/>
              </w:rPr>
              <w:t>Ano</w:t>
            </w:r>
          </w:p>
        </w:tc>
        <w:tc>
          <w:tcPr>
            <w:tcW w:w="2268" w:type="dxa"/>
          </w:tcPr>
          <w:p w14:paraId="2D6E2811"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b/>
                <w:bCs/>
                <w:color w:val="000000" w:themeColor="text1"/>
                <w:sz w:val="18"/>
                <w:szCs w:val="18"/>
                <w:lang w:eastAsia="pt-BR"/>
              </w:rPr>
              <w:t>Valor Investido</w:t>
            </w:r>
          </w:p>
        </w:tc>
        <w:tc>
          <w:tcPr>
            <w:tcW w:w="2835" w:type="dxa"/>
          </w:tcPr>
          <w:p w14:paraId="7603DD74"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Quantidade Palanques/UND</w:t>
            </w:r>
          </w:p>
        </w:tc>
        <w:tc>
          <w:tcPr>
            <w:tcW w:w="1695" w:type="dxa"/>
          </w:tcPr>
          <w:p w14:paraId="0D539DB6"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b/>
                <w:bCs/>
                <w:color w:val="000000" w:themeColor="text1"/>
                <w:sz w:val="18"/>
                <w:szCs w:val="18"/>
                <w:lang w:eastAsia="pt-BR"/>
              </w:rPr>
              <w:t>Beneficiados</w:t>
            </w:r>
          </w:p>
        </w:tc>
      </w:tr>
      <w:tr w:rsidR="00B15795" w:rsidRPr="00AD61F9" w14:paraId="6093EAA2" w14:textId="77777777" w:rsidTr="00B15795">
        <w:tc>
          <w:tcPr>
            <w:tcW w:w="1696" w:type="dxa"/>
          </w:tcPr>
          <w:p w14:paraId="3AA1A4BD"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2023</w:t>
            </w:r>
          </w:p>
        </w:tc>
        <w:tc>
          <w:tcPr>
            <w:tcW w:w="2268" w:type="dxa"/>
          </w:tcPr>
          <w:p w14:paraId="6639B94E"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10.146,00</w:t>
            </w:r>
          </w:p>
        </w:tc>
        <w:tc>
          <w:tcPr>
            <w:tcW w:w="2835" w:type="dxa"/>
          </w:tcPr>
          <w:p w14:paraId="4F86CC96"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570,00</w:t>
            </w:r>
          </w:p>
        </w:tc>
        <w:tc>
          <w:tcPr>
            <w:tcW w:w="1695" w:type="dxa"/>
          </w:tcPr>
          <w:p w14:paraId="01637BE0"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6</w:t>
            </w:r>
          </w:p>
        </w:tc>
      </w:tr>
    </w:tbl>
    <w:p w14:paraId="259D33C7" w14:textId="77777777" w:rsidR="00B15795" w:rsidRPr="00AD61F9" w:rsidRDefault="00B15795" w:rsidP="00AD61F9">
      <w:pPr>
        <w:spacing w:line="360" w:lineRule="auto"/>
        <w:jc w:val="both"/>
        <w:rPr>
          <w:rFonts w:ascii="Arial" w:eastAsiaTheme="minorEastAsia" w:hAnsi="Arial" w:cs="Arial"/>
          <w:color w:val="000000" w:themeColor="text1"/>
          <w:sz w:val="20"/>
          <w:szCs w:val="20"/>
          <w:lang w:eastAsia="pt-BR"/>
        </w:rPr>
      </w:pPr>
    </w:p>
    <w:p w14:paraId="1AD81FF4" w14:textId="77777777" w:rsidR="00B15795" w:rsidRPr="00AD61F9" w:rsidRDefault="00B15795" w:rsidP="00AD61F9">
      <w:pPr>
        <w:pStyle w:val="PargrafodaLista"/>
        <w:numPr>
          <w:ilvl w:val="0"/>
          <w:numId w:val="3"/>
        </w:numPr>
        <w:spacing w:before="0" w:beforeAutospacing="0" w:after="0" w:afterAutospacing="0" w:line="360" w:lineRule="auto"/>
        <w:contextualSpacing/>
        <w:rPr>
          <w:color w:val="000000" w:themeColor="text1"/>
          <w:sz w:val="20"/>
          <w:szCs w:val="20"/>
        </w:rPr>
      </w:pPr>
      <w:r w:rsidRPr="00AD61F9">
        <w:rPr>
          <w:color w:val="000000" w:themeColor="text1"/>
          <w:sz w:val="20"/>
          <w:szCs w:val="20"/>
        </w:rPr>
        <w:t>Proteção e cobertura de solo agrícola.</w:t>
      </w:r>
    </w:p>
    <w:p w14:paraId="704E9221" w14:textId="77777777" w:rsidR="00B15795" w:rsidRPr="00AD61F9" w:rsidRDefault="00B15795" w:rsidP="00AD61F9">
      <w:pPr>
        <w:spacing w:line="360" w:lineRule="auto"/>
        <w:ind w:left="360"/>
        <w:jc w:val="both"/>
        <w:rPr>
          <w:rFonts w:ascii="Arial" w:hAnsi="Arial" w:cs="Arial"/>
          <w:sz w:val="20"/>
          <w:szCs w:val="20"/>
        </w:rPr>
      </w:pPr>
      <w:r w:rsidRPr="00AD61F9">
        <w:rPr>
          <w:rFonts w:ascii="Arial" w:eastAsiaTheme="minorEastAsia" w:hAnsi="Arial" w:cs="Arial"/>
          <w:color w:val="000000" w:themeColor="text1"/>
          <w:sz w:val="20"/>
          <w:szCs w:val="20"/>
          <w:lang w:eastAsia="pt-BR"/>
        </w:rPr>
        <w:t xml:space="preserve">O incentivo de proteção cobertura de solo agrícola tem a finalidade de manter o solo coberto e promover a produção de palhada em áreas destinadas à agricultura, visando proteger o solo de forma eficaz, reduzir a erosão em cultivos anuais e, consequentemente, diminuir o assoreamento dos rios e seus afluentes. Todas a ação voltada à preservação do solo para agricultura, à qualidade da água e à conservação do ambiente natural ao seu redor. </w:t>
      </w:r>
      <w:r w:rsidRPr="00AD61F9">
        <w:rPr>
          <w:rFonts w:ascii="Arial" w:hAnsi="Arial" w:cs="Arial"/>
          <w:sz w:val="20"/>
          <w:szCs w:val="20"/>
        </w:rPr>
        <w:t>Através deste incentivo será disponibilizado mix de sementes de inverno e de verão para cobertura de solo aos munícipes inscritos no programa</w:t>
      </w:r>
      <w:bookmarkStart w:id="12" w:name="_Hlk160632317"/>
      <w:r w:rsidRPr="00AD61F9">
        <w:rPr>
          <w:rFonts w:ascii="Arial" w:eastAsiaTheme="minorEastAsia" w:hAnsi="Arial" w:cs="Arial"/>
          <w:color w:val="000000" w:themeColor="text1"/>
          <w:sz w:val="20"/>
          <w:szCs w:val="20"/>
          <w:lang w:eastAsia="pt-BR"/>
        </w:rPr>
        <w:t>.</w:t>
      </w:r>
    </w:p>
    <w:bookmarkEnd w:id="12"/>
    <w:p w14:paraId="1148E890" w14:textId="77777777" w:rsidR="00B15795" w:rsidRPr="00AD61F9" w:rsidRDefault="00B15795" w:rsidP="00AD61F9">
      <w:pPr>
        <w:spacing w:line="360" w:lineRule="auto"/>
        <w:jc w:val="both"/>
        <w:rPr>
          <w:rFonts w:ascii="Arial" w:eastAsiaTheme="minorEastAsia" w:hAnsi="Arial" w:cs="Arial"/>
          <w:color w:val="000000" w:themeColor="text1"/>
          <w:sz w:val="20"/>
          <w:szCs w:val="20"/>
          <w:lang w:eastAsia="pt-BR"/>
        </w:rPr>
      </w:pPr>
    </w:p>
    <w:tbl>
      <w:tblPr>
        <w:tblStyle w:val="Tabelacomgrade"/>
        <w:tblW w:w="0" w:type="auto"/>
        <w:tblInd w:w="0" w:type="dxa"/>
        <w:tblLook w:val="04A0" w:firstRow="1" w:lastRow="0" w:firstColumn="1" w:lastColumn="0" w:noHBand="0" w:noVBand="1"/>
      </w:tblPr>
      <w:tblGrid>
        <w:gridCol w:w="1555"/>
        <w:gridCol w:w="2268"/>
        <w:gridCol w:w="2551"/>
        <w:gridCol w:w="2120"/>
      </w:tblGrid>
      <w:tr w:rsidR="00B15795" w:rsidRPr="00AD61F9" w14:paraId="3F67C840" w14:textId="77777777" w:rsidTr="00B15795">
        <w:tc>
          <w:tcPr>
            <w:tcW w:w="1555" w:type="dxa"/>
          </w:tcPr>
          <w:p w14:paraId="350E976F"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b/>
                <w:bCs/>
                <w:color w:val="000000" w:themeColor="text1"/>
                <w:sz w:val="18"/>
                <w:szCs w:val="18"/>
                <w:lang w:eastAsia="pt-BR"/>
              </w:rPr>
              <w:t>Ano</w:t>
            </w:r>
          </w:p>
        </w:tc>
        <w:tc>
          <w:tcPr>
            <w:tcW w:w="2268" w:type="dxa"/>
          </w:tcPr>
          <w:p w14:paraId="0BD43CDE"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b/>
                <w:bCs/>
                <w:color w:val="000000" w:themeColor="text1"/>
                <w:sz w:val="18"/>
                <w:szCs w:val="18"/>
                <w:lang w:eastAsia="pt-BR"/>
              </w:rPr>
              <w:t>Valor Investido</w:t>
            </w:r>
          </w:p>
        </w:tc>
        <w:tc>
          <w:tcPr>
            <w:tcW w:w="2551" w:type="dxa"/>
          </w:tcPr>
          <w:p w14:paraId="682FC552"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Quantidade Entregue/kg</w:t>
            </w:r>
          </w:p>
        </w:tc>
        <w:tc>
          <w:tcPr>
            <w:tcW w:w="2120" w:type="dxa"/>
          </w:tcPr>
          <w:p w14:paraId="0BB1CF3B"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b/>
                <w:bCs/>
                <w:color w:val="000000" w:themeColor="text1"/>
                <w:sz w:val="18"/>
                <w:szCs w:val="18"/>
                <w:lang w:eastAsia="pt-BR"/>
              </w:rPr>
              <w:t>Beneficiados</w:t>
            </w:r>
          </w:p>
        </w:tc>
      </w:tr>
      <w:tr w:rsidR="00B15795" w:rsidRPr="00AD61F9" w14:paraId="045BF2CE" w14:textId="77777777" w:rsidTr="00B15795">
        <w:tc>
          <w:tcPr>
            <w:tcW w:w="1555" w:type="dxa"/>
          </w:tcPr>
          <w:p w14:paraId="0B7A1379"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2023</w:t>
            </w:r>
          </w:p>
        </w:tc>
        <w:tc>
          <w:tcPr>
            <w:tcW w:w="2268" w:type="dxa"/>
          </w:tcPr>
          <w:p w14:paraId="6549C2BA"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14.592,00</w:t>
            </w:r>
          </w:p>
        </w:tc>
        <w:tc>
          <w:tcPr>
            <w:tcW w:w="2551" w:type="dxa"/>
          </w:tcPr>
          <w:p w14:paraId="59C03522"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1.900</w:t>
            </w:r>
          </w:p>
        </w:tc>
        <w:tc>
          <w:tcPr>
            <w:tcW w:w="2120" w:type="dxa"/>
          </w:tcPr>
          <w:p w14:paraId="3DC331D8"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sz w:val="18"/>
                <w:szCs w:val="18"/>
                <w:lang w:eastAsia="pt-BR"/>
              </w:rPr>
              <w:t>16</w:t>
            </w:r>
          </w:p>
        </w:tc>
      </w:tr>
    </w:tbl>
    <w:p w14:paraId="567E7950" w14:textId="77777777" w:rsidR="00B15795" w:rsidRPr="00AD61F9" w:rsidRDefault="00B15795" w:rsidP="00AD61F9">
      <w:pPr>
        <w:spacing w:line="360" w:lineRule="auto"/>
        <w:jc w:val="both"/>
        <w:rPr>
          <w:rFonts w:ascii="Arial" w:eastAsiaTheme="minorEastAsia" w:hAnsi="Arial" w:cs="Arial"/>
          <w:color w:val="000000" w:themeColor="text1"/>
          <w:sz w:val="20"/>
          <w:szCs w:val="20"/>
          <w:lang w:eastAsia="pt-BR"/>
        </w:rPr>
      </w:pPr>
    </w:p>
    <w:p w14:paraId="359AAC10" w14:textId="77777777" w:rsidR="00B15795" w:rsidRPr="00AD61F9" w:rsidRDefault="00B15795" w:rsidP="00AD61F9">
      <w:pPr>
        <w:pStyle w:val="PargrafodaLista"/>
        <w:numPr>
          <w:ilvl w:val="0"/>
          <w:numId w:val="3"/>
        </w:numPr>
        <w:spacing w:before="0" w:beforeAutospacing="0" w:after="0" w:afterAutospacing="0" w:line="360" w:lineRule="auto"/>
        <w:contextualSpacing/>
        <w:rPr>
          <w:color w:val="000000" w:themeColor="text1"/>
          <w:sz w:val="20"/>
          <w:szCs w:val="20"/>
        </w:rPr>
      </w:pPr>
      <w:r w:rsidRPr="00AD61F9">
        <w:rPr>
          <w:color w:val="000000" w:themeColor="text1"/>
          <w:sz w:val="20"/>
          <w:szCs w:val="20"/>
        </w:rPr>
        <w:t>Proteção de fontes</w:t>
      </w:r>
    </w:p>
    <w:p w14:paraId="09C7A10E" w14:textId="77777777" w:rsidR="00B15795" w:rsidRPr="00AD61F9" w:rsidRDefault="00B15795" w:rsidP="00AD61F9">
      <w:pPr>
        <w:spacing w:line="360" w:lineRule="auto"/>
        <w:ind w:firstLine="360"/>
        <w:jc w:val="both"/>
        <w:rPr>
          <w:rFonts w:ascii="Arial" w:eastAsiaTheme="minorEastAsia" w:hAnsi="Arial" w:cs="Arial"/>
          <w:sz w:val="20"/>
          <w:szCs w:val="20"/>
          <w:lang w:eastAsia="pt-BR"/>
        </w:rPr>
      </w:pPr>
      <w:r w:rsidRPr="00AD61F9">
        <w:rPr>
          <w:rFonts w:ascii="Arial" w:eastAsiaTheme="minorEastAsia" w:hAnsi="Arial" w:cs="Arial"/>
          <w:color w:val="000000" w:themeColor="text1"/>
          <w:sz w:val="20"/>
          <w:szCs w:val="20"/>
          <w:lang w:eastAsia="pt-BR"/>
        </w:rPr>
        <w:t>O Município também incentiva a Proteção de Fontes em propriedades do interior que não possuem</w:t>
      </w:r>
      <w:r w:rsidRPr="00AD61F9">
        <w:rPr>
          <w:rFonts w:ascii="Arial" w:eastAsiaTheme="minorEastAsia" w:hAnsi="Arial" w:cs="Arial"/>
          <w:sz w:val="20"/>
          <w:szCs w:val="20"/>
          <w:lang w:eastAsia="pt-BR"/>
        </w:rPr>
        <w:t xml:space="preserve"> abastecimento em suas residências rurais por meio da conservação das Nascentes com relação a agentes contaminantes externos, sejam eles biológicos, químicos e/ou físicos. O município auxilia o produtor com a máquina para a abertura da fonte quando necessário, oferece orientação técnica e fornece para promover a preservação e proteção além de um tubo de concreto e uma tampa de concreto. O valor descrito é referente ao custo dos tubos e tampas.</w:t>
      </w:r>
    </w:p>
    <w:tbl>
      <w:tblPr>
        <w:tblStyle w:val="Tabelacomgrade"/>
        <w:tblW w:w="5000" w:type="pct"/>
        <w:tblInd w:w="0" w:type="dxa"/>
        <w:tblLook w:val="04A0" w:firstRow="1" w:lastRow="0" w:firstColumn="1" w:lastColumn="0" w:noHBand="0" w:noVBand="1"/>
      </w:tblPr>
      <w:tblGrid>
        <w:gridCol w:w="3209"/>
        <w:gridCol w:w="3053"/>
        <w:gridCol w:w="3366"/>
      </w:tblGrid>
      <w:tr w:rsidR="00B15795" w:rsidRPr="00AD61F9" w14:paraId="383A0B0C" w14:textId="77777777" w:rsidTr="00B15795">
        <w:tc>
          <w:tcPr>
            <w:tcW w:w="1666" w:type="pct"/>
          </w:tcPr>
          <w:p w14:paraId="4A7A5540"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Ano</w:t>
            </w:r>
          </w:p>
        </w:tc>
        <w:tc>
          <w:tcPr>
            <w:tcW w:w="1585" w:type="pct"/>
          </w:tcPr>
          <w:p w14:paraId="522556CF"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Valor Investido</w:t>
            </w:r>
          </w:p>
        </w:tc>
        <w:tc>
          <w:tcPr>
            <w:tcW w:w="1748" w:type="pct"/>
          </w:tcPr>
          <w:p w14:paraId="7D8025E0"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Propriedades Beneficiados</w:t>
            </w:r>
          </w:p>
        </w:tc>
      </w:tr>
      <w:tr w:rsidR="00B15795" w:rsidRPr="00AD61F9" w14:paraId="48390639" w14:textId="77777777" w:rsidTr="00B15795">
        <w:tc>
          <w:tcPr>
            <w:tcW w:w="1666" w:type="pct"/>
          </w:tcPr>
          <w:p w14:paraId="25C68AD3"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2020</w:t>
            </w:r>
          </w:p>
        </w:tc>
        <w:tc>
          <w:tcPr>
            <w:tcW w:w="1585" w:type="pct"/>
          </w:tcPr>
          <w:p w14:paraId="4CC894B9"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3.350,00</w:t>
            </w:r>
          </w:p>
        </w:tc>
        <w:tc>
          <w:tcPr>
            <w:tcW w:w="1748" w:type="pct"/>
          </w:tcPr>
          <w:p w14:paraId="45FE4F67"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40</w:t>
            </w:r>
          </w:p>
        </w:tc>
      </w:tr>
      <w:tr w:rsidR="00B15795" w:rsidRPr="00AD61F9" w14:paraId="4F28B2A8" w14:textId="77777777" w:rsidTr="00B15795">
        <w:tc>
          <w:tcPr>
            <w:tcW w:w="1666" w:type="pct"/>
          </w:tcPr>
          <w:p w14:paraId="4EB09073"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2021</w:t>
            </w:r>
          </w:p>
        </w:tc>
        <w:tc>
          <w:tcPr>
            <w:tcW w:w="1585" w:type="pct"/>
          </w:tcPr>
          <w:p w14:paraId="66A25A26"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3.800,00</w:t>
            </w:r>
          </w:p>
        </w:tc>
        <w:tc>
          <w:tcPr>
            <w:tcW w:w="1748" w:type="pct"/>
          </w:tcPr>
          <w:p w14:paraId="7D6963DB"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40</w:t>
            </w:r>
          </w:p>
        </w:tc>
      </w:tr>
      <w:tr w:rsidR="00B15795" w:rsidRPr="00AD61F9" w14:paraId="47EE7D0B" w14:textId="77777777" w:rsidTr="00B15795">
        <w:tc>
          <w:tcPr>
            <w:tcW w:w="1666" w:type="pct"/>
          </w:tcPr>
          <w:p w14:paraId="675AB8A9"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2022</w:t>
            </w:r>
          </w:p>
        </w:tc>
        <w:tc>
          <w:tcPr>
            <w:tcW w:w="1585" w:type="pct"/>
          </w:tcPr>
          <w:p w14:paraId="1E6B1F3C"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3.990,00</w:t>
            </w:r>
          </w:p>
        </w:tc>
        <w:tc>
          <w:tcPr>
            <w:tcW w:w="1748" w:type="pct"/>
          </w:tcPr>
          <w:p w14:paraId="0E9A1399"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42</w:t>
            </w:r>
          </w:p>
        </w:tc>
      </w:tr>
      <w:tr w:rsidR="00B15795" w:rsidRPr="00AD61F9" w14:paraId="75D3C0B3" w14:textId="77777777" w:rsidTr="00B15795">
        <w:tc>
          <w:tcPr>
            <w:tcW w:w="1666" w:type="pct"/>
          </w:tcPr>
          <w:p w14:paraId="233FEC22"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2023</w:t>
            </w:r>
          </w:p>
        </w:tc>
        <w:tc>
          <w:tcPr>
            <w:tcW w:w="1585" w:type="pct"/>
          </w:tcPr>
          <w:p w14:paraId="6652A5B9"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2.260,00</w:t>
            </w:r>
          </w:p>
        </w:tc>
        <w:tc>
          <w:tcPr>
            <w:tcW w:w="1748" w:type="pct"/>
          </w:tcPr>
          <w:p w14:paraId="0BAC8E17"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16</w:t>
            </w:r>
          </w:p>
        </w:tc>
      </w:tr>
    </w:tbl>
    <w:p w14:paraId="579483A5" w14:textId="77777777" w:rsidR="00B15795" w:rsidRPr="00AD61F9" w:rsidRDefault="00B15795" w:rsidP="00AD61F9">
      <w:pPr>
        <w:spacing w:line="360" w:lineRule="auto"/>
        <w:jc w:val="both"/>
        <w:rPr>
          <w:rFonts w:ascii="Arial" w:eastAsiaTheme="minorEastAsia" w:hAnsi="Arial" w:cs="Arial"/>
          <w:sz w:val="20"/>
          <w:szCs w:val="20"/>
          <w:lang w:eastAsia="pt-BR"/>
        </w:rPr>
      </w:pPr>
    </w:p>
    <w:p w14:paraId="778B2B14"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 xml:space="preserve">No ano de 2021, foi promulgada a lei nº 1.880/21, que versa sobre o estímulo ao transporte de calcário proveniente do programa Terra Boa do governo estadual nas propriedades rurais do município. No ano </w:t>
      </w:r>
      <w:r w:rsidRPr="00AD61F9">
        <w:rPr>
          <w:rFonts w:ascii="Arial" w:eastAsiaTheme="minorEastAsia" w:hAnsi="Arial" w:cs="Arial"/>
          <w:sz w:val="20"/>
          <w:szCs w:val="20"/>
          <w:lang w:eastAsia="pt-BR"/>
        </w:rPr>
        <w:lastRenderedPageBreak/>
        <w:t>subsequente, em 2022, essa legislação foi devidamente regulamentada por meio da lei nº 1.921/2022. Conforme as disposições estabelecidas, cada produtor rural tem o direito de receber um subsídio de até 0,053 Unidades Fiscais de Referência Municipal (URFM), equivalente, em 2023, a R$ 37,38 por tonelada de calcário transportado.</w:t>
      </w:r>
    </w:p>
    <w:tbl>
      <w:tblPr>
        <w:tblStyle w:val="Tabelacomgrade"/>
        <w:tblW w:w="5000" w:type="pct"/>
        <w:tblInd w:w="0" w:type="dxa"/>
        <w:tblLook w:val="04A0" w:firstRow="1" w:lastRow="0" w:firstColumn="1" w:lastColumn="0" w:noHBand="0" w:noVBand="1"/>
      </w:tblPr>
      <w:tblGrid>
        <w:gridCol w:w="3209"/>
        <w:gridCol w:w="3053"/>
        <w:gridCol w:w="3366"/>
      </w:tblGrid>
      <w:tr w:rsidR="00B15795" w:rsidRPr="00AD61F9" w14:paraId="2B38E563" w14:textId="77777777" w:rsidTr="00B15795">
        <w:tc>
          <w:tcPr>
            <w:tcW w:w="1666" w:type="pct"/>
          </w:tcPr>
          <w:p w14:paraId="31008BD0"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Ano</w:t>
            </w:r>
          </w:p>
        </w:tc>
        <w:tc>
          <w:tcPr>
            <w:tcW w:w="1585" w:type="pct"/>
          </w:tcPr>
          <w:p w14:paraId="7D00739D"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Valor Investido</w:t>
            </w:r>
          </w:p>
        </w:tc>
        <w:tc>
          <w:tcPr>
            <w:tcW w:w="1748" w:type="pct"/>
          </w:tcPr>
          <w:p w14:paraId="15605210"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Propriedades Beneficiados</w:t>
            </w:r>
          </w:p>
        </w:tc>
      </w:tr>
      <w:tr w:rsidR="00B15795" w:rsidRPr="00AD61F9" w14:paraId="05103273" w14:textId="77777777" w:rsidTr="00B15795">
        <w:tc>
          <w:tcPr>
            <w:tcW w:w="1666" w:type="pct"/>
          </w:tcPr>
          <w:p w14:paraId="40C4DBEF"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2021</w:t>
            </w:r>
          </w:p>
        </w:tc>
        <w:tc>
          <w:tcPr>
            <w:tcW w:w="1585" w:type="pct"/>
          </w:tcPr>
          <w:p w14:paraId="5B3638EA"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36.1701,34</w:t>
            </w:r>
          </w:p>
        </w:tc>
        <w:tc>
          <w:tcPr>
            <w:tcW w:w="1748" w:type="pct"/>
          </w:tcPr>
          <w:p w14:paraId="4A3241B9"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54</w:t>
            </w:r>
          </w:p>
        </w:tc>
      </w:tr>
      <w:tr w:rsidR="00B15795" w:rsidRPr="00AD61F9" w14:paraId="417B484E" w14:textId="77777777" w:rsidTr="00B15795">
        <w:tc>
          <w:tcPr>
            <w:tcW w:w="1666" w:type="pct"/>
          </w:tcPr>
          <w:p w14:paraId="596C09E4"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2022</w:t>
            </w:r>
          </w:p>
        </w:tc>
        <w:tc>
          <w:tcPr>
            <w:tcW w:w="1585" w:type="pct"/>
          </w:tcPr>
          <w:p w14:paraId="20C45ECD"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66.451,37</w:t>
            </w:r>
          </w:p>
        </w:tc>
        <w:tc>
          <w:tcPr>
            <w:tcW w:w="1748" w:type="pct"/>
          </w:tcPr>
          <w:p w14:paraId="28759253"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73</w:t>
            </w:r>
          </w:p>
        </w:tc>
      </w:tr>
      <w:tr w:rsidR="00B15795" w:rsidRPr="00AD61F9" w14:paraId="798BD580" w14:textId="77777777" w:rsidTr="00B15795">
        <w:tc>
          <w:tcPr>
            <w:tcW w:w="1666" w:type="pct"/>
          </w:tcPr>
          <w:p w14:paraId="31919D1F"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2023</w:t>
            </w:r>
          </w:p>
        </w:tc>
        <w:tc>
          <w:tcPr>
            <w:tcW w:w="1585" w:type="pct"/>
          </w:tcPr>
          <w:p w14:paraId="3A457E5C"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69.040,86</w:t>
            </w:r>
          </w:p>
        </w:tc>
        <w:tc>
          <w:tcPr>
            <w:tcW w:w="1748" w:type="pct"/>
          </w:tcPr>
          <w:p w14:paraId="170D6FEF"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77</w:t>
            </w:r>
          </w:p>
        </w:tc>
      </w:tr>
    </w:tbl>
    <w:p w14:paraId="048A79C1" w14:textId="77777777" w:rsidR="00B15795" w:rsidRPr="00AD61F9" w:rsidRDefault="00B15795" w:rsidP="00AD61F9">
      <w:pPr>
        <w:spacing w:line="360" w:lineRule="auto"/>
        <w:rPr>
          <w:rFonts w:ascii="Arial" w:eastAsiaTheme="minorEastAsia" w:hAnsi="Arial" w:cs="Arial"/>
          <w:sz w:val="20"/>
          <w:szCs w:val="20"/>
          <w:lang w:eastAsia="pt-BR"/>
        </w:rPr>
      </w:pPr>
    </w:p>
    <w:p w14:paraId="4F6D841B" w14:textId="77777777" w:rsidR="00B15795" w:rsidRPr="00AD61F9" w:rsidRDefault="00B15795"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 xml:space="preserve">Programa de Reservação de Água, autorizado pela Lei nº 1.919/22, tem como objetivo incentivar e proporcionar às famílias rurais e urbanas a investir na </w:t>
      </w:r>
      <w:proofErr w:type="spellStart"/>
      <w:r w:rsidRPr="00AD61F9">
        <w:rPr>
          <w:rFonts w:ascii="Arial" w:eastAsiaTheme="minorEastAsia" w:hAnsi="Arial" w:cs="Arial"/>
          <w:sz w:val="20"/>
          <w:szCs w:val="20"/>
          <w:lang w:eastAsia="pt-BR"/>
        </w:rPr>
        <w:t>reservação</w:t>
      </w:r>
      <w:proofErr w:type="spellEnd"/>
      <w:r w:rsidRPr="00AD61F9">
        <w:rPr>
          <w:rFonts w:ascii="Arial" w:eastAsiaTheme="minorEastAsia" w:hAnsi="Arial" w:cs="Arial"/>
          <w:sz w:val="20"/>
          <w:szCs w:val="20"/>
          <w:lang w:eastAsia="pt-BR"/>
        </w:rPr>
        <w:t xml:space="preserve"> de água das chuvas e de fontes, proporcionando a equalização da estrutura de abastecimento de água em épocas de estiagem prolongadas.</w:t>
      </w:r>
      <w:r w:rsidRPr="00AD61F9">
        <w:rPr>
          <w:rFonts w:ascii="Arial" w:hAnsi="Arial" w:cs="Arial"/>
          <w:color w:val="333333"/>
          <w:sz w:val="20"/>
          <w:szCs w:val="20"/>
          <w:shd w:val="clear" w:color="auto" w:fill="FFFFFF"/>
        </w:rPr>
        <w:t xml:space="preserve"> </w:t>
      </w:r>
      <w:r w:rsidRPr="00AD61F9">
        <w:rPr>
          <w:rFonts w:ascii="Arial" w:eastAsiaTheme="minorEastAsia" w:hAnsi="Arial" w:cs="Arial"/>
          <w:sz w:val="20"/>
          <w:szCs w:val="20"/>
          <w:lang w:eastAsia="pt-BR"/>
        </w:rPr>
        <w:t>Os incentivos do programa consistem em subsidiar parte dos valores investidos nas propriedades pelos munícipes que residem na área urbana ou rural do município.</w:t>
      </w:r>
      <w:r w:rsidRPr="00AD61F9">
        <w:rPr>
          <w:rFonts w:ascii="Arial" w:hAnsi="Arial" w:cs="Arial"/>
          <w:color w:val="333333"/>
          <w:sz w:val="20"/>
          <w:szCs w:val="20"/>
          <w:shd w:val="clear" w:color="auto" w:fill="FFFFFF"/>
        </w:rPr>
        <w:t xml:space="preserve"> </w:t>
      </w:r>
      <w:r w:rsidRPr="00AD61F9">
        <w:rPr>
          <w:rFonts w:ascii="Arial" w:eastAsiaTheme="minorEastAsia" w:hAnsi="Arial" w:cs="Arial"/>
          <w:sz w:val="20"/>
          <w:szCs w:val="20"/>
          <w:lang w:eastAsia="pt-BR"/>
        </w:rPr>
        <w:t> Valor subsidiado até 10% (dez por cento) dos investimentos realizados pelos munícipes, sendo que o limite máximo pago aos produtores rurais até R$ 10.000,00 e moradores do perímetro urbano até R$ 500,00 de incentivo por imóvel.</w:t>
      </w:r>
    </w:p>
    <w:tbl>
      <w:tblPr>
        <w:tblStyle w:val="Tabelacomgrade"/>
        <w:tblW w:w="5000" w:type="pct"/>
        <w:tblInd w:w="0" w:type="dxa"/>
        <w:tblLook w:val="04A0" w:firstRow="1" w:lastRow="0" w:firstColumn="1" w:lastColumn="0" w:noHBand="0" w:noVBand="1"/>
      </w:tblPr>
      <w:tblGrid>
        <w:gridCol w:w="3209"/>
        <w:gridCol w:w="3053"/>
        <w:gridCol w:w="3366"/>
      </w:tblGrid>
      <w:tr w:rsidR="00B15795" w:rsidRPr="00AD61F9" w14:paraId="63BA49CB" w14:textId="77777777" w:rsidTr="00B15795">
        <w:tc>
          <w:tcPr>
            <w:tcW w:w="1666" w:type="pct"/>
          </w:tcPr>
          <w:p w14:paraId="3771D2FB"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Ano</w:t>
            </w:r>
          </w:p>
        </w:tc>
        <w:tc>
          <w:tcPr>
            <w:tcW w:w="1585" w:type="pct"/>
          </w:tcPr>
          <w:p w14:paraId="24B7B27D"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Valor Investido</w:t>
            </w:r>
          </w:p>
        </w:tc>
        <w:tc>
          <w:tcPr>
            <w:tcW w:w="1748" w:type="pct"/>
          </w:tcPr>
          <w:p w14:paraId="36472DF1" w14:textId="77777777" w:rsidR="00B15795" w:rsidRPr="002F63FD" w:rsidRDefault="00B15795" w:rsidP="00AD61F9">
            <w:pPr>
              <w:spacing w:line="360" w:lineRule="auto"/>
              <w:jc w:val="center"/>
              <w:rPr>
                <w:rFonts w:ascii="Arial" w:eastAsiaTheme="minorEastAsia" w:hAnsi="Arial" w:cs="Arial"/>
                <w:b/>
                <w:bCs/>
                <w:color w:val="000000" w:themeColor="text1"/>
                <w:sz w:val="18"/>
                <w:szCs w:val="18"/>
                <w:lang w:eastAsia="pt-BR"/>
              </w:rPr>
            </w:pPr>
            <w:r w:rsidRPr="002F63FD">
              <w:rPr>
                <w:rFonts w:ascii="Arial" w:eastAsiaTheme="minorEastAsia" w:hAnsi="Arial" w:cs="Arial"/>
                <w:b/>
                <w:bCs/>
                <w:color w:val="000000" w:themeColor="text1"/>
                <w:sz w:val="18"/>
                <w:szCs w:val="18"/>
                <w:lang w:eastAsia="pt-BR"/>
              </w:rPr>
              <w:t>Propriedades Beneficiados</w:t>
            </w:r>
          </w:p>
        </w:tc>
      </w:tr>
      <w:tr w:rsidR="00B15795" w:rsidRPr="00AD61F9" w14:paraId="590103BC" w14:textId="77777777" w:rsidTr="00B15795">
        <w:tc>
          <w:tcPr>
            <w:tcW w:w="1666" w:type="pct"/>
          </w:tcPr>
          <w:p w14:paraId="7CADE961"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2022</w:t>
            </w:r>
          </w:p>
        </w:tc>
        <w:tc>
          <w:tcPr>
            <w:tcW w:w="1585" w:type="pct"/>
          </w:tcPr>
          <w:p w14:paraId="36DF1903"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 xml:space="preserve"> 12.608,33</w:t>
            </w:r>
          </w:p>
        </w:tc>
        <w:tc>
          <w:tcPr>
            <w:tcW w:w="1748" w:type="pct"/>
          </w:tcPr>
          <w:p w14:paraId="27CF5BC9"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12</w:t>
            </w:r>
          </w:p>
        </w:tc>
      </w:tr>
      <w:tr w:rsidR="00B15795" w:rsidRPr="00AD61F9" w14:paraId="5146F816" w14:textId="77777777" w:rsidTr="00B15795">
        <w:tc>
          <w:tcPr>
            <w:tcW w:w="1666" w:type="pct"/>
          </w:tcPr>
          <w:p w14:paraId="16F93BB6"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2023</w:t>
            </w:r>
          </w:p>
        </w:tc>
        <w:tc>
          <w:tcPr>
            <w:tcW w:w="1585" w:type="pct"/>
          </w:tcPr>
          <w:p w14:paraId="7274649E"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18.242,79</w:t>
            </w:r>
          </w:p>
        </w:tc>
        <w:tc>
          <w:tcPr>
            <w:tcW w:w="1748" w:type="pct"/>
          </w:tcPr>
          <w:p w14:paraId="764507BE" w14:textId="77777777" w:rsidR="00B15795" w:rsidRPr="002F63FD" w:rsidRDefault="00B15795" w:rsidP="00AD61F9">
            <w:pPr>
              <w:spacing w:line="360" w:lineRule="auto"/>
              <w:jc w:val="center"/>
              <w:rPr>
                <w:rFonts w:ascii="Arial" w:eastAsiaTheme="minorEastAsia" w:hAnsi="Arial" w:cs="Arial"/>
                <w:color w:val="000000" w:themeColor="text1"/>
                <w:sz w:val="18"/>
                <w:szCs w:val="18"/>
                <w:lang w:eastAsia="pt-BR"/>
              </w:rPr>
            </w:pPr>
            <w:r w:rsidRPr="002F63FD">
              <w:rPr>
                <w:rFonts w:ascii="Arial" w:eastAsiaTheme="minorEastAsia" w:hAnsi="Arial" w:cs="Arial"/>
                <w:color w:val="000000" w:themeColor="text1"/>
                <w:sz w:val="18"/>
                <w:szCs w:val="18"/>
                <w:lang w:eastAsia="pt-BR"/>
              </w:rPr>
              <w:t>10</w:t>
            </w:r>
          </w:p>
        </w:tc>
      </w:tr>
    </w:tbl>
    <w:p w14:paraId="2AA84BC5" w14:textId="77777777" w:rsidR="00B15795" w:rsidRPr="00AD61F9" w:rsidRDefault="00B15795" w:rsidP="00AD61F9">
      <w:pPr>
        <w:spacing w:line="360" w:lineRule="auto"/>
        <w:rPr>
          <w:rFonts w:ascii="Arial" w:eastAsiaTheme="minorEastAsia" w:hAnsi="Arial" w:cs="Arial"/>
          <w:sz w:val="20"/>
          <w:szCs w:val="20"/>
          <w:lang w:eastAsia="pt-BR"/>
        </w:rPr>
      </w:pPr>
    </w:p>
    <w:p w14:paraId="5743F990" w14:textId="77777777" w:rsidR="002F63FD" w:rsidRDefault="00B15795" w:rsidP="002F63FD">
      <w:pPr>
        <w:spacing w:line="360" w:lineRule="auto"/>
        <w:rPr>
          <w:rFonts w:ascii="Arial" w:eastAsiaTheme="minorEastAsia" w:hAnsi="Arial" w:cs="Arial"/>
          <w:sz w:val="20"/>
          <w:szCs w:val="20"/>
          <w:lang w:eastAsia="pt-BR"/>
        </w:rPr>
      </w:pPr>
      <w:r w:rsidRPr="00AD61F9">
        <w:rPr>
          <w:rFonts w:ascii="Arial" w:eastAsiaTheme="minorEastAsia" w:hAnsi="Arial" w:cs="Arial"/>
          <w:sz w:val="20"/>
          <w:szCs w:val="20"/>
          <w:lang w:eastAsia="pt-BR"/>
        </w:rPr>
        <w:t>A evolução do Movimento Econômico Agropecuário pode ser analisada, observando-se o quadro abaixo, com curva crescente na sua evolução:</w:t>
      </w:r>
    </w:p>
    <w:p w14:paraId="74BA707B" w14:textId="44D26A47" w:rsidR="00B15795" w:rsidRPr="00AD61F9" w:rsidRDefault="00B15795" w:rsidP="002F63FD">
      <w:pPr>
        <w:spacing w:line="360" w:lineRule="auto"/>
        <w:rPr>
          <w:rFonts w:ascii="Arial" w:hAnsi="Arial" w:cs="Arial"/>
          <w:sz w:val="20"/>
          <w:szCs w:val="20"/>
        </w:rPr>
      </w:pPr>
      <w:r w:rsidRPr="00AD61F9">
        <w:rPr>
          <w:rFonts w:ascii="Arial" w:hAnsi="Arial" w:cs="Arial"/>
          <w:noProof/>
          <w:color w:val="FF0000"/>
          <w:sz w:val="20"/>
          <w:szCs w:val="20"/>
        </w:rPr>
        <w:drawing>
          <wp:inline distT="0" distB="0" distL="0" distR="0" wp14:anchorId="76A18E97" wp14:editId="2EE83C61">
            <wp:extent cx="0" cy="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inline>
        </w:drawing>
      </w:r>
      <w:r w:rsidRPr="00AD61F9">
        <w:rPr>
          <w:rFonts w:ascii="Arial" w:hAnsi="Arial" w:cs="Arial"/>
          <w:noProof/>
          <w:sz w:val="20"/>
          <w:szCs w:val="20"/>
        </w:rPr>
        <w:drawing>
          <wp:inline distT="0" distB="0" distL="0" distR="0" wp14:anchorId="1E612317" wp14:editId="33D90145">
            <wp:extent cx="4400299" cy="2174170"/>
            <wp:effectExtent l="0" t="0" r="63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299" cy="2174170"/>
                    </a:xfrm>
                    <a:prstGeom prst="rect">
                      <a:avLst/>
                    </a:prstGeom>
                    <a:noFill/>
                    <a:ln>
                      <a:noFill/>
                    </a:ln>
                  </pic:spPr>
                </pic:pic>
              </a:graphicData>
            </a:graphic>
          </wp:inline>
        </w:drawing>
      </w:r>
    </w:p>
    <w:p w14:paraId="2F7A01BD" w14:textId="77777777" w:rsidR="00B15795" w:rsidRPr="00AD61F9" w:rsidRDefault="00B15795" w:rsidP="00AD61F9">
      <w:pPr>
        <w:spacing w:line="360" w:lineRule="auto"/>
        <w:rPr>
          <w:rFonts w:ascii="Arial" w:hAnsi="Arial" w:cs="Arial"/>
          <w:sz w:val="20"/>
          <w:szCs w:val="20"/>
        </w:rPr>
      </w:pPr>
    </w:p>
    <w:p w14:paraId="653387EB" w14:textId="77777777" w:rsidR="001B22B8" w:rsidRPr="00AD61F9" w:rsidRDefault="001B22B8" w:rsidP="00AD61F9">
      <w:pPr>
        <w:pStyle w:val="PargrafodaLista"/>
        <w:spacing w:before="0" w:beforeAutospacing="0" w:after="0" w:afterAutospacing="0" w:line="360" w:lineRule="auto"/>
        <w:jc w:val="center"/>
        <w:rPr>
          <w:sz w:val="20"/>
          <w:szCs w:val="20"/>
        </w:rPr>
      </w:pPr>
      <w:r w:rsidRPr="00AD61F9">
        <w:rPr>
          <w:noProof/>
          <w:color w:val="FF0000"/>
          <w:sz w:val="20"/>
          <w:szCs w:val="20"/>
        </w:rPr>
        <w:drawing>
          <wp:inline distT="0" distB="0" distL="0" distR="0" wp14:anchorId="2154826D" wp14:editId="421C45FF">
            <wp:extent cx="0" cy="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inline>
        </w:drawing>
      </w:r>
      <w:bookmarkEnd w:id="8"/>
      <w:bookmarkEnd w:id="10"/>
    </w:p>
    <w:p w14:paraId="575C3359" w14:textId="42A861D7" w:rsidR="001B22B8" w:rsidRPr="00AD61F9" w:rsidRDefault="001B22B8" w:rsidP="00AD61F9">
      <w:pPr>
        <w:pStyle w:val="PargrafodaLista"/>
        <w:tabs>
          <w:tab w:val="center" w:pos="5253"/>
        </w:tabs>
        <w:spacing w:before="0" w:beforeAutospacing="0" w:after="0" w:afterAutospacing="0" w:line="360" w:lineRule="auto"/>
        <w:rPr>
          <w:color w:val="FF0000"/>
          <w:sz w:val="20"/>
          <w:szCs w:val="20"/>
        </w:rPr>
      </w:pPr>
      <w:bookmarkStart w:id="13" w:name="_Hlk94623497"/>
      <w:r w:rsidRPr="00AD61F9">
        <w:rPr>
          <w:b/>
          <w:sz w:val="20"/>
          <w:szCs w:val="20"/>
        </w:rPr>
        <w:t>ÁREA DA SAÚDE</w:t>
      </w:r>
      <w:r w:rsidRPr="00AD61F9">
        <w:rPr>
          <w:sz w:val="20"/>
          <w:szCs w:val="20"/>
        </w:rPr>
        <w:t xml:space="preserve"> </w:t>
      </w:r>
    </w:p>
    <w:p w14:paraId="1D601C7F" w14:textId="77777777" w:rsidR="00B15795" w:rsidRPr="00AD61F9" w:rsidRDefault="00B15795" w:rsidP="00AD61F9">
      <w:pPr>
        <w:widowControl/>
        <w:pBdr>
          <w:top w:val="nil"/>
          <w:left w:val="nil"/>
          <w:bottom w:val="nil"/>
          <w:right w:val="nil"/>
          <w:between w:val="nil"/>
        </w:pBdr>
        <w:spacing w:line="360" w:lineRule="auto"/>
        <w:ind w:firstLine="708"/>
        <w:jc w:val="both"/>
        <w:rPr>
          <w:rFonts w:ascii="Arial" w:eastAsiaTheme="minorEastAsia" w:hAnsi="Arial" w:cs="Arial"/>
          <w:color w:val="auto"/>
          <w:sz w:val="20"/>
          <w:szCs w:val="20"/>
          <w:lang w:eastAsia="pt-BR" w:bidi="ar-SA"/>
        </w:rPr>
      </w:pPr>
      <w:bookmarkStart w:id="14" w:name="_Hlk5191439"/>
      <w:bookmarkEnd w:id="13"/>
      <w:r w:rsidRPr="00AD61F9">
        <w:rPr>
          <w:rFonts w:ascii="Arial" w:eastAsiaTheme="minorEastAsia" w:hAnsi="Arial" w:cs="Arial"/>
          <w:color w:val="auto"/>
          <w:sz w:val="20"/>
          <w:szCs w:val="20"/>
          <w:lang w:eastAsia="pt-BR" w:bidi="ar-SA"/>
        </w:rPr>
        <w:t xml:space="preserve">No município existe somente um estabelecimento de saúde: o Centro Municipal de Saúde, com localização na Rua Encantado, 111, onde atuam: uma equipe de saúde bucal, duas equipes de ESF – </w:t>
      </w:r>
      <w:r w:rsidRPr="00AD61F9">
        <w:rPr>
          <w:rFonts w:ascii="Arial" w:eastAsiaTheme="minorEastAsia" w:hAnsi="Arial" w:cs="Arial"/>
          <w:color w:val="auto"/>
          <w:sz w:val="20"/>
          <w:szCs w:val="20"/>
          <w:lang w:eastAsia="pt-BR" w:bidi="ar-SA"/>
        </w:rPr>
        <w:lastRenderedPageBreak/>
        <w:t>Estratégia de Saúde da Família e três equipes multiprofissionais (antigo NASF), com três profissionais médicos clínicos gerais, sendo um médico do programa “Mais Médicos” do Ministério da Saúde.</w:t>
      </w:r>
    </w:p>
    <w:p w14:paraId="0B31F122" w14:textId="77777777" w:rsidR="00B15795" w:rsidRPr="00AD61F9" w:rsidRDefault="00B15795" w:rsidP="00AD61F9">
      <w:pPr>
        <w:widowControl/>
        <w:pBdr>
          <w:top w:val="nil"/>
          <w:left w:val="nil"/>
          <w:bottom w:val="nil"/>
          <w:right w:val="nil"/>
          <w:between w:val="nil"/>
        </w:pBdr>
        <w:spacing w:line="360" w:lineRule="auto"/>
        <w:ind w:firstLine="708"/>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Para os atendimentos de urgência e emergência no contra turno do Centro Municipal da Saúde mantém-se convênio com o Instituto de Assistência e Educação São João - Hospital Santa Casa Rural do município de São João do Oeste. Além disso a Secretaria da Saúde possui uma boa frota de veículos para o transporte de pacientes para atendimentos especializados nos centros de referência.</w:t>
      </w:r>
    </w:p>
    <w:p w14:paraId="15FC5349" w14:textId="77777777" w:rsidR="00B15795" w:rsidRPr="00AD61F9" w:rsidRDefault="00B15795" w:rsidP="00AD61F9">
      <w:pPr>
        <w:widowControl/>
        <w:pBdr>
          <w:top w:val="nil"/>
          <w:left w:val="nil"/>
          <w:bottom w:val="nil"/>
          <w:right w:val="nil"/>
          <w:between w:val="nil"/>
        </w:pBdr>
        <w:spacing w:line="360" w:lineRule="auto"/>
        <w:ind w:firstLine="708"/>
        <w:jc w:val="both"/>
        <w:rPr>
          <w:rFonts w:ascii="Arial" w:eastAsiaTheme="minorEastAsia" w:hAnsi="Arial" w:cs="Arial"/>
          <w:color w:val="auto"/>
          <w:sz w:val="20"/>
          <w:szCs w:val="20"/>
          <w:lang w:eastAsia="pt-BR" w:bidi="ar-SA"/>
        </w:rPr>
      </w:pPr>
      <w:bookmarkStart w:id="15" w:name="_1fob9te" w:colFirst="0" w:colLast="0"/>
      <w:bookmarkEnd w:id="15"/>
      <w:r w:rsidRPr="00AD61F9">
        <w:rPr>
          <w:rFonts w:ascii="Arial" w:eastAsiaTheme="minorEastAsia" w:hAnsi="Arial" w:cs="Arial"/>
          <w:color w:val="auto"/>
          <w:sz w:val="20"/>
          <w:szCs w:val="20"/>
          <w:lang w:eastAsia="pt-BR" w:bidi="ar-SA"/>
        </w:rPr>
        <w:t xml:space="preserve">Os principais atendimentos na área da saúde no ano de 2023, realizados pelos profissionais da unidade de saúde, são expressos no quadro abaixo: </w:t>
      </w:r>
    </w:p>
    <w:tbl>
      <w:tblPr>
        <w:tblW w:w="8504"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608"/>
        <w:gridCol w:w="2896"/>
      </w:tblGrid>
      <w:tr w:rsidR="00B15795" w:rsidRPr="00AD61F9" w14:paraId="705C336A" w14:textId="77777777" w:rsidTr="00B15795">
        <w:tc>
          <w:tcPr>
            <w:tcW w:w="8504" w:type="dxa"/>
            <w:gridSpan w:val="2"/>
          </w:tcPr>
          <w:p w14:paraId="0C13D843"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ATENDIMENTOS ANO DE 2023</w:t>
            </w:r>
          </w:p>
        </w:tc>
      </w:tr>
      <w:tr w:rsidR="00B15795" w:rsidRPr="00AD61F9" w14:paraId="4FC449EF" w14:textId="77777777" w:rsidTr="00B15795">
        <w:tc>
          <w:tcPr>
            <w:tcW w:w="5608" w:type="dxa"/>
          </w:tcPr>
          <w:p w14:paraId="1C2D68BD"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Consultas Médicas ESF 1</w:t>
            </w:r>
          </w:p>
        </w:tc>
        <w:tc>
          <w:tcPr>
            <w:tcW w:w="2896" w:type="dxa"/>
          </w:tcPr>
          <w:p w14:paraId="1517DEA0"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14.010</w:t>
            </w:r>
          </w:p>
        </w:tc>
      </w:tr>
      <w:tr w:rsidR="00B15795" w:rsidRPr="00AD61F9" w14:paraId="3CCCC374" w14:textId="77777777" w:rsidTr="00B15795">
        <w:tc>
          <w:tcPr>
            <w:tcW w:w="5608" w:type="dxa"/>
          </w:tcPr>
          <w:p w14:paraId="38553D4D"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Consultas Médicas ESF 2</w:t>
            </w:r>
          </w:p>
        </w:tc>
        <w:tc>
          <w:tcPr>
            <w:tcW w:w="2896" w:type="dxa"/>
          </w:tcPr>
          <w:p w14:paraId="391D86E5"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7.461</w:t>
            </w:r>
          </w:p>
        </w:tc>
      </w:tr>
      <w:tr w:rsidR="00B15795" w:rsidRPr="00AD61F9" w14:paraId="1B797E5D" w14:textId="77777777" w:rsidTr="00B15795">
        <w:tc>
          <w:tcPr>
            <w:tcW w:w="5608" w:type="dxa"/>
          </w:tcPr>
          <w:p w14:paraId="1672FED4"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Consultas Pré-Natal</w:t>
            </w:r>
          </w:p>
        </w:tc>
        <w:tc>
          <w:tcPr>
            <w:tcW w:w="2896" w:type="dxa"/>
          </w:tcPr>
          <w:p w14:paraId="54A6BBA5"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772</w:t>
            </w:r>
          </w:p>
        </w:tc>
      </w:tr>
      <w:tr w:rsidR="00B15795" w:rsidRPr="00AD61F9" w14:paraId="35FA8D8B" w14:textId="77777777" w:rsidTr="00B15795">
        <w:tc>
          <w:tcPr>
            <w:tcW w:w="5608" w:type="dxa"/>
          </w:tcPr>
          <w:p w14:paraId="1EF16BF6"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Atendimento Enfermagem ESF 1</w:t>
            </w:r>
          </w:p>
        </w:tc>
        <w:tc>
          <w:tcPr>
            <w:tcW w:w="2896" w:type="dxa"/>
          </w:tcPr>
          <w:p w14:paraId="2EC77C5B"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1.377</w:t>
            </w:r>
          </w:p>
        </w:tc>
      </w:tr>
      <w:tr w:rsidR="00B15795" w:rsidRPr="00AD61F9" w14:paraId="091304AB" w14:textId="77777777" w:rsidTr="00B15795">
        <w:tc>
          <w:tcPr>
            <w:tcW w:w="5608" w:type="dxa"/>
          </w:tcPr>
          <w:p w14:paraId="6814E935"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Atendimento Enfermagem ESF 2</w:t>
            </w:r>
          </w:p>
        </w:tc>
        <w:tc>
          <w:tcPr>
            <w:tcW w:w="2896" w:type="dxa"/>
          </w:tcPr>
          <w:p w14:paraId="05437CAF"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2.313</w:t>
            </w:r>
          </w:p>
        </w:tc>
      </w:tr>
      <w:tr w:rsidR="00B15795" w:rsidRPr="00AD61F9" w14:paraId="3709D049" w14:textId="77777777" w:rsidTr="00B15795">
        <w:tc>
          <w:tcPr>
            <w:tcW w:w="5608" w:type="dxa"/>
          </w:tcPr>
          <w:p w14:paraId="39A6C55A"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Atendimento Enfermagem (SEM EQUIPE)</w:t>
            </w:r>
          </w:p>
        </w:tc>
        <w:tc>
          <w:tcPr>
            <w:tcW w:w="2896" w:type="dxa"/>
          </w:tcPr>
          <w:p w14:paraId="4DEDCE22"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1.921</w:t>
            </w:r>
          </w:p>
        </w:tc>
      </w:tr>
      <w:tr w:rsidR="00B15795" w:rsidRPr="00AD61F9" w14:paraId="3E594275" w14:textId="77777777" w:rsidTr="00B15795">
        <w:tc>
          <w:tcPr>
            <w:tcW w:w="5608" w:type="dxa"/>
          </w:tcPr>
          <w:p w14:paraId="0E884382"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Escuta inicial Técnicas de Enfermagem ESF 1</w:t>
            </w:r>
          </w:p>
        </w:tc>
        <w:tc>
          <w:tcPr>
            <w:tcW w:w="2896" w:type="dxa"/>
          </w:tcPr>
          <w:p w14:paraId="1C92948A"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4.979</w:t>
            </w:r>
          </w:p>
        </w:tc>
      </w:tr>
      <w:tr w:rsidR="00B15795" w:rsidRPr="00AD61F9" w14:paraId="78A575B6" w14:textId="77777777" w:rsidTr="00B15795">
        <w:tc>
          <w:tcPr>
            <w:tcW w:w="5608" w:type="dxa"/>
          </w:tcPr>
          <w:p w14:paraId="0157518F"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Escuta inicial Técnicas de Enfermagem ESF 2</w:t>
            </w:r>
          </w:p>
        </w:tc>
        <w:tc>
          <w:tcPr>
            <w:tcW w:w="2896" w:type="dxa"/>
          </w:tcPr>
          <w:p w14:paraId="0DE08044"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6.842</w:t>
            </w:r>
          </w:p>
        </w:tc>
      </w:tr>
      <w:tr w:rsidR="00B15795" w:rsidRPr="00AD61F9" w14:paraId="44915E2C" w14:textId="77777777" w:rsidTr="00B15795">
        <w:tc>
          <w:tcPr>
            <w:tcW w:w="5608" w:type="dxa"/>
          </w:tcPr>
          <w:p w14:paraId="7EA1B79E"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Escuta inicial Técnicas de Enfermagem (SEM EQUIPE)</w:t>
            </w:r>
          </w:p>
        </w:tc>
        <w:tc>
          <w:tcPr>
            <w:tcW w:w="2896" w:type="dxa"/>
          </w:tcPr>
          <w:p w14:paraId="1D0E3198"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5.505</w:t>
            </w:r>
          </w:p>
        </w:tc>
      </w:tr>
      <w:tr w:rsidR="00B15795" w:rsidRPr="00AD61F9" w14:paraId="7A2AAEE7" w14:textId="77777777" w:rsidTr="00B15795">
        <w:tc>
          <w:tcPr>
            <w:tcW w:w="5608" w:type="dxa"/>
          </w:tcPr>
          <w:p w14:paraId="17D6A28A"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Atendimento farmácia básica</w:t>
            </w:r>
          </w:p>
        </w:tc>
        <w:tc>
          <w:tcPr>
            <w:tcW w:w="2896" w:type="dxa"/>
          </w:tcPr>
          <w:p w14:paraId="202658D5"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24.740</w:t>
            </w:r>
          </w:p>
        </w:tc>
      </w:tr>
    </w:tbl>
    <w:p w14:paraId="5284D7B7"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bookmarkStart w:id="16" w:name="_3znysh7" w:colFirst="0" w:colLast="0"/>
      <w:bookmarkEnd w:id="16"/>
    </w:p>
    <w:tbl>
      <w:tblPr>
        <w:tblW w:w="8504"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12"/>
        <w:gridCol w:w="3592"/>
      </w:tblGrid>
      <w:tr w:rsidR="00B15795" w:rsidRPr="00AD61F9" w14:paraId="3C11B6D6" w14:textId="77777777" w:rsidTr="00B15795">
        <w:tc>
          <w:tcPr>
            <w:tcW w:w="8504" w:type="dxa"/>
            <w:gridSpan w:val="2"/>
          </w:tcPr>
          <w:p w14:paraId="4D5474CD" w14:textId="2A7A1E1E"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ATENDIMENTOS PROFISSIONAIS DAS EQUIPES MULTI - 202</w:t>
            </w:r>
            <w:r w:rsidR="00140173">
              <w:rPr>
                <w:rFonts w:ascii="Arial" w:eastAsiaTheme="minorEastAsia" w:hAnsi="Arial" w:cs="Arial"/>
                <w:color w:val="auto"/>
                <w:sz w:val="20"/>
                <w:szCs w:val="20"/>
                <w:lang w:eastAsia="pt-BR" w:bidi="ar-SA"/>
              </w:rPr>
              <w:t>3</w:t>
            </w:r>
          </w:p>
        </w:tc>
      </w:tr>
      <w:tr w:rsidR="00B15795" w:rsidRPr="00AD61F9" w14:paraId="73FA7C94" w14:textId="77777777" w:rsidTr="00B15795">
        <w:tc>
          <w:tcPr>
            <w:tcW w:w="4912" w:type="dxa"/>
          </w:tcPr>
          <w:p w14:paraId="0EA00BD5"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Nutricionista</w:t>
            </w:r>
          </w:p>
        </w:tc>
        <w:tc>
          <w:tcPr>
            <w:tcW w:w="3592" w:type="dxa"/>
          </w:tcPr>
          <w:p w14:paraId="2CF2A6EC"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1.767</w:t>
            </w:r>
          </w:p>
        </w:tc>
      </w:tr>
      <w:tr w:rsidR="00B15795" w:rsidRPr="00AD61F9" w14:paraId="42D5D6F5" w14:textId="77777777" w:rsidTr="00B15795">
        <w:tc>
          <w:tcPr>
            <w:tcW w:w="4912" w:type="dxa"/>
          </w:tcPr>
          <w:p w14:paraId="6B8A3997"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Fisioterapeuta</w:t>
            </w:r>
          </w:p>
        </w:tc>
        <w:tc>
          <w:tcPr>
            <w:tcW w:w="3592" w:type="dxa"/>
          </w:tcPr>
          <w:p w14:paraId="30D05190"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3.896</w:t>
            </w:r>
          </w:p>
        </w:tc>
      </w:tr>
      <w:tr w:rsidR="00B15795" w:rsidRPr="00AD61F9" w14:paraId="74047001" w14:textId="77777777" w:rsidTr="00B15795">
        <w:tc>
          <w:tcPr>
            <w:tcW w:w="4912" w:type="dxa"/>
          </w:tcPr>
          <w:p w14:paraId="20A44016"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Psicóloga</w:t>
            </w:r>
          </w:p>
        </w:tc>
        <w:tc>
          <w:tcPr>
            <w:tcW w:w="3592" w:type="dxa"/>
          </w:tcPr>
          <w:p w14:paraId="583B3F9E"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1.847</w:t>
            </w:r>
          </w:p>
        </w:tc>
      </w:tr>
      <w:tr w:rsidR="00B15795" w:rsidRPr="00AD61F9" w14:paraId="7780F646" w14:textId="77777777" w:rsidTr="00B15795">
        <w:tc>
          <w:tcPr>
            <w:tcW w:w="4912" w:type="dxa"/>
          </w:tcPr>
          <w:p w14:paraId="6949CDDF"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Farmacêutica</w:t>
            </w:r>
          </w:p>
        </w:tc>
        <w:tc>
          <w:tcPr>
            <w:tcW w:w="3592" w:type="dxa"/>
          </w:tcPr>
          <w:p w14:paraId="4F6BD96C"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85</w:t>
            </w:r>
          </w:p>
        </w:tc>
      </w:tr>
    </w:tbl>
    <w:p w14:paraId="2974C6CE"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p>
    <w:tbl>
      <w:tblPr>
        <w:tblW w:w="8504"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12"/>
        <w:gridCol w:w="3592"/>
      </w:tblGrid>
      <w:tr w:rsidR="00B15795" w:rsidRPr="00AD61F9" w14:paraId="70257B55" w14:textId="77777777" w:rsidTr="00B15795">
        <w:tc>
          <w:tcPr>
            <w:tcW w:w="8504" w:type="dxa"/>
            <w:gridSpan w:val="2"/>
          </w:tcPr>
          <w:p w14:paraId="7FFB8B8C" w14:textId="63B0D6D1"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OUTROS SERVIÇOS - 202</w:t>
            </w:r>
            <w:r w:rsidR="00140173">
              <w:rPr>
                <w:rFonts w:ascii="Arial" w:eastAsiaTheme="minorEastAsia" w:hAnsi="Arial" w:cs="Arial"/>
                <w:color w:val="auto"/>
                <w:sz w:val="20"/>
                <w:szCs w:val="20"/>
                <w:lang w:eastAsia="pt-BR" w:bidi="ar-SA"/>
              </w:rPr>
              <w:t>3</w:t>
            </w:r>
          </w:p>
        </w:tc>
      </w:tr>
      <w:tr w:rsidR="00B15795" w:rsidRPr="00AD61F9" w14:paraId="6189513B" w14:textId="77777777" w:rsidTr="00B15795">
        <w:tc>
          <w:tcPr>
            <w:tcW w:w="4912" w:type="dxa"/>
          </w:tcPr>
          <w:p w14:paraId="68F96749"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Exames de laboratório</w:t>
            </w:r>
          </w:p>
        </w:tc>
        <w:tc>
          <w:tcPr>
            <w:tcW w:w="3592" w:type="dxa"/>
          </w:tcPr>
          <w:p w14:paraId="42FC3BA7" w14:textId="77777777" w:rsidR="00B15795" w:rsidRPr="00AD61F9" w:rsidRDefault="00B15795" w:rsidP="00AD61F9">
            <w:pPr>
              <w:widowControl/>
              <w:pBdr>
                <w:top w:val="nil"/>
                <w:left w:val="nil"/>
                <w:bottom w:val="nil"/>
                <w:right w:val="nil"/>
                <w:between w:val="nil"/>
              </w:pBdr>
              <w:spacing w:line="360" w:lineRule="auto"/>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 xml:space="preserve">                        53.418</w:t>
            </w:r>
          </w:p>
        </w:tc>
      </w:tr>
      <w:tr w:rsidR="00B15795" w:rsidRPr="00AD61F9" w14:paraId="6FFA8DCD" w14:textId="77777777" w:rsidTr="00B15795">
        <w:tc>
          <w:tcPr>
            <w:tcW w:w="4912" w:type="dxa"/>
          </w:tcPr>
          <w:p w14:paraId="6BFE1CEC"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Consultas de Pediatra</w:t>
            </w:r>
          </w:p>
        </w:tc>
        <w:tc>
          <w:tcPr>
            <w:tcW w:w="3592" w:type="dxa"/>
          </w:tcPr>
          <w:p w14:paraId="0EA8776F"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750</w:t>
            </w:r>
          </w:p>
        </w:tc>
      </w:tr>
      <w:tr w:rsidR="00B15795" w:rsidRPr="00AD61F9" w14:paraId="38426F4F" w14:textId="77777777" w:rsidTr="00B15795">
        <w:tc>
          <w:tcPr>
            <w:tcW w:w="4912" w:type="dxa"/>
          </w:tcPr>
          <w:p w14:paraId="7A1EDF50"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Consultas de Ginecologista</w:t>
            </w:r>
          </w:p>
        </w:tc>
        <w:tc>
          <w:tcPr>
            <w:tcW w:w="3592" w:type="dxa"/>
          </w:tcPr>
          <w:p w14:paraId="0D6A0B5C"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568</w:t>
            </w:r>
          </w:p>
        </w:tc>
      </w:tr>
      <w:tr w:rsidR="00B15795" w:rsidRPr="00AD61F9" w14:paraId="1CC2B508" w14:textId="77777777" w:rsidTr="00B15795">
        <w:tc>
          <w:tcPr>
            <w:tcW w:w="4912" w:type="dxa"/>
          </w:tcPr>
          <w:p w14:paraId="67B50DF4"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p>
        </w:tc>
        <w:tc>
          <w:tcPr>
            <w:tcW w:w="3592" w:type="dxa"/>
          </w:tcPr>
          <w:p w14:paraId="27E524D5" w14:textId="77777777" w:rsidR="00B15795" w:rsidRPr="00AD61F9" w:rsidRDefault="00B15795" w:rsidP="00AD61F9">
            <w:pPr>
              <w:widowControl/>
              <w:pBdr>
                <w:top w:val="nil"/>
                <w:left w:val="nil"/>
                <w:bottom w:val="nil"/>
                <w:right w:val="nil"/>
                <w:between w:val="nil"/>
              </w:pBdr>
              <w:spacing w:line="360" w:lineRule="auto"/>
              <w:jc w:val="center"/>
              <w:rPr>
                <w:rFonts w:ascii="Arial" w:eastAsiaTheme="minorEastAsia" w:hAnsi="Arial" w:cs="Arial"/>
                <w:color w:val="auto"/>
                <w:sz w:val="20"/>
                <w:szCs w:val="20"/>
                <w:lang w:eastAsia="pt-BR" w:bidi="ar-SA"/>
              </w:rPr>
            </w:pPr>
          </w:p>
        </w:tc>
      </w:tr>
    </w:tbl>
    <w:p w14:paraId="74A7A97A"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p>
    <w:p w14:paraId="5F1DA8A7" w14:textId="77777777" w:rsidR="00B15795" w:rsidRPr="00AD61F9" w:rsidRDefault="00B15795" w:rsidP="00AD61F9">
      <w:pPr>
        <w:widowControl/>
        <w:pBdr>
          <w:top w:val="nil"/>
          <w:left w:val="nil"/>
          <w:bottom w:val="nil"/>
          <w:right w:val="nil"/>
          <w:between w:val="nil"/>
        </w:pBdr>
        <w:spacing w:line="360" w:lineRule="auto"/>
        <w:ind w:firstLine="708"/>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Na saúde bucal foram realizados um total de 2.043 atendimentos. E através do convênio com o Ministério da Saúde pelo programa LRPD foram entregues a população um total de 152 próteses dentárias parciais e totais, maxilar e mandibular.</w:t>
      </w:r>
    </w:p>
    <w:p w14:paraId="0FDBE7E9" w14:textId="77777777" w:rsidR="00B15795" w:rsidRPr="00AD61F9" w:rsidRDefault="00B15795" w:rsidP="00AD61F9">
      <w:pPr>
        <w:widowControl/>
        <w:pBdr>
          <w:top w:val="nil"/>
          <w:left w:val="nil"/>
          <w:bottom w:val="nil"/>
          <w:right w:val="nil"/>
          <w:between w:val="nil"/>
        </w:pBdr>
        <w:spacing w:line="360" w:lineRule="auto"/>
        <w:ind w:firstLine="708"/>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 xml:space="preserve">Foram realizadas cirurgias nas especialidades de oftalmologia, ortopedia e gerais nas cidades de Iporã do Oeste, Itapiranga e São João do oeste conforme credenciamento feito por hospitais destas cidades. </w:t>
      </w:r>
    </w:p>
    <w:p w14:paraId="025C95F0"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lastRenderedPageBreak/>
        <w:t>Além disso, também conforme credenciamento de clínicas de Maravilha e Frederico Westphalen foram realizadas 261 ressonâncias magnéticas, 159 densitometrias ósseas, 03 mamografias, 257 ultrassonografias.</w:t>
      </w:r>
    </w:p>
    <w:p w14:paraId="34F0C5D2" w14:textId="77777777" w:rsidR="00B15795" w:rsidRPr="00AD61F9" w:rsidRDefault="00B15795" w:rsidP="00AD61F9">
      <w:pPr>
        <w:widowControl/>
        <w:pBdr>
          <w:top w:val="nil"/>
          <w:left w:val="nil"/>
          <w:bottom w:val="nil"/>
          <w:right w:val="nil"/>
          <w:between w:val="nil"/>
        </w:pBdr>
        <w:spacing w:line="360" w:lineRule="auto"/>
        <w:ind w:firstLine="709"/>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 xml:space="preserve">As equipes do </w:t>
      </w:r>
      <w:proofErr w:type="spellStart"/>
      <w:r w:rsidRPr="00AD61F9">
        <w:rPr>
          <w:rFonts w:ascii="Arial" w:eastAsiaTheme="minorEastAsia" w:hAnsi="Arial" w:cs="Arial"/>
          <w:color w:val="auto"/>
          <w:sz w:val="20"/>
          <w:szCs w:val="20"/>
          <w:lang w:eastAsia="pt-BR" w:bidi="ar-SA"/>
        </w:rPr>
        <w:t>ESFs</w:t>
      </w:r>
      <w:proofErr w:type="spellEnd"/>
      <w:r w:rsidRPr="00AD61F9">
        <w:rPr>
          <w:rFonts w:ascii="Arial" w:eastAsiaTheme="minorEastAsia" w:hAnsi="Arial" w:cs="Arial"/>
          <w:color w:val="auto"/>
          <w:sz w:val="20"/>
          <w:szCs w:val="20"/>
          <w:lang w:eastAsia="pt-BR" w:bidi="ar-SA"/>
        </w:rPr>
        <w:t xml:space="preserve"> realizaram diversas atividades, entres as quais podemos citar: </w:t>
      </w:r>
    </w:p>
    <w:p w14:paraId="13E1D486"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 Oficinas e ações do programa Práticas Integrativas e Complementares em Saúde, conforme Lei número 059 de agosto de 2022, para os profissionais de Saúde e munícipes em geral.</w:t>
      </w:r>
    </w:p>
    <w:p w14:paraId="59A2CAE1"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 xml:space="preserve">- Ações de combate </w:t>
      </w:r>
      <w:proofErr w:type="spellStart"/>
      <w:r w:rsidRPr="00AD61F9">
        <w:rPr>
          <w:rFonts w:ascii="Arial" w:eastAsiaTheme="minorEastAsia" w:hAnsi="Arial" w:cs="Arial"/>
          <w:color w:val="auto"/>
          <w:sz w:val="20"/>
          <w:szCs w:val="20"/>
          <w:lang w:eastAsia="pt-BR" w:bidi="ar-SA"/>
        </w:rPr>
        <w:t>a</w:t>
      </w:r>
      <w:proofErr w:type="spellEnd"/>
      <w:r w:rsidRPr="00AD61F9">
        <w:rPr>
          <w:rFonts w:ascii="Arial" w:eastAsiaTheme="minorEastAsia" w:hAnsi="Arial" w:cs="Arial"/>
          <w:color w:val="auto"/>
          <w:sz w:val="20"/>
          <w:szCs w:val="20"/>
          <w:lang w:eastAsia="pt-BR" w:bidi="ar-SA"/>
        </w:rPr>
        <w:t xml:space="preserve"> Dengue e Coronavírus (covid-19);</w:t>
      </w:r>
    </w:p>
    <w:p w14:paraId="554E0E67" w14:textId="77777777" w:rsidR="00B15795" w:rsidRPr="00AD61F9" w:rsidRDefault="00B15795" w:rsidP="00AD61F9">
      <w:pPr>
        <w:widowControl/>
        <w:pBdr>
          <w:top w:val="nil"/>
          <w:left w:val="nil"/>
          <w:bottom w:val="nil"/>
          <w:right w:val="nil"/>
          <w:between w:val="nil"/>
        </w:pBdr>
        <w:spacing w:line="360" w:lineRule="auto"/>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 xml:space="preserve">- Várias Ações do </w:t>
      </w:r>
      <w:proofErr w:type="gramStart"/>
      <w:r w:rsidRPr="00AD61F9">
        <w:rPr>
          <w:rFonts w:ascii="Arial" w:eastAsiaTheme="minorEastAsia" w:hAnsi="Arial" w:cs="Arial"/>
          <w:color w:val="auto"/>
          <w:sz w:val="20"/>
          <w:szCs w:val="20"/>
          <w:lang w:eastAsia="pt-BR" w:bidi="ar-SA"/>
        </w:rPr>
        <w:t>Setembro</w:t>
      </w:r>
      <w:proofErr w:type="gramEnd"/>
      <w:r w:rsidRPr="00AD61F9">
        <w:rPr>
          <w:rFonts w:ascii="Arial" w:eastAsiaTheme="minorEastAsia" w:hAnsi="Arial" w:cs="Arial"/>
          <w:color w:val="auto"/>
          <w:sz w:val="20"/>
          <w:szCs w:val="20"/>
          <w:lang w:eastAsia="pt-BR" w:bidi="ar-SA"/>
        </w:rPr>
        <w:t xml:space="preserve"> amarelo.</w:t>
      </w:r>
    </w:p>
    <w:p w14:paraId="2E8B5824" w14:textId="3C6F8B06" w:rsidR="00B15795" w:rsidRPr="00AD61F9" w:rsidRDefault="00B15795" w:rsidP="00AD61F9">
      <w:pPr>
        <w:widowControl/>
        <w:pBdr>
          <w:top w:val="nil"/>
          <w:left w:val="nil"/>
          <w:bottom w:val="nil"/>
          <w:right w:val="nil"/>
          <w:between w:val="nil"/>
        </w:pBdr>
        <w:spacing w:line="360" w:lineRule="auto"/>
        <w:ind w:firstLine="709"/>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 xml:space="preserve">Destaca-se também as atividades da Vigilância Sanitária à qual registrou nesse ano um total de </w:t>
      </w:r>
      <w:proofErr w:type="gramStart"/>
      <w:r w:rsidRPr="00AD61F9">
        <w:rPr>
          <w:rFonts w:ascii="Arial" w:eastAsiaTheme="minorEastAsia" w:hAnsi="Arial" w:cs="Arial"/>
          <w:color w:val="auto"/>
          <w:sz w:val="20"/>
          <w:szCs w:val="20"/>
          <w:lang w:eastAsia="pt-BR" w:bidi="ar-SA"/>
        </w:rPr>
        <w:t>1120  atendimentos</w:t>
      </w:r>
      <w:proofErr w:type="gramEnd"/>
      <w:r w:rsidRPr="00AD61F9">
        <w:rPr>
          <w:rFonts w:ascii="Arial" w:eastAsiaTheme="minorEastAsia" w:hAnsi="Arial" w:cs="Arial"/>
          <w:color w:val="auto"/>
          <w:sz w:val="20"/>
          <w:szCs w:val="20"/>
          <w:lang w:eastAsia="pt-BR" w:bidi="ar-SA"/>
        </w:rPr>
        <w:t>.</w:t>
      </w:r>
    </w:p>
    <w:p w14:paraId="32C124EF" w14:textId="77777777" w:rsidR="00B15795" w:rsidRPr="00AD61F9" w:rsidRDefault="00B15795" w:rsidP="00AD61F9">
      <w:pPr>
        <w:widowControl/>
        <w:pBdr>
          <w:top w:val="nil"/>
          <w:left w:val="nil"/>
          <w:bottom w:val="nil"/>
          <w:right w:val="nil"/>
          <w:between w:val="nil"/>
        </w:pBdr>
        <w:spacing w:line="360" w:lineRule="auto"/>
        <w:ind w:firstLine="708"/>
        <w:jc w:val="both"/>
        <w:rPr>
          <w:rFonts w:ascii="Arial" w:eastAsia="Times New Roman" w:hAnsi="Arial" w:cs="Arial"/>
          <w:color w:val="000000"/>
          <w:sz w:val="20"/>
          <w:szCs w:val="20"/>
        </w:rPr>
      </w:pPr>
      <w:r w:rsidRPr="00AD61F9">
        <w:rPr>
          <w:rFonts w:ascii="Arial" w:eastAsiaTheme="minorEastAsia" w:hAnsi="Arial" w:cs="Arial"/>
          <w:color w:val="auto"/>
          <w:sz w:val="20"/>
          <w:szCs w:val="20"/>
          <w:lang w:eastAsia="pt-BR" w:bidi="ar-SA"/>
        </w:rPr>
        <w:t>A Secretaria da Saúde possui uma boa frota de veículos para o transporte de pacientes para atendimentos especializados nos centros de referência. Com uma equipe de seis motoristas no ano de 2023 foram realizadas, 1756 viagens e transportados 6146 pacientes e 1670 acompanhantes</w:t>
      </w:r>
      <w:r w:rsidRPr="00AD61F9">
        <w:rPr>
          <w:rFonts w:ascii="Arial" w:eastAsia="Times New Roman" w:hAnsi="Arial" w:cs="Arial"/>
          <w:color w:val="000000"/>
          <w:sz w:val="20"/>
          <w:szCs w:val="20"/>
        </w:rPr>
        <w:t xml:space="preserve">. </w:t>
      </w:r>
    </w:p>
    <w:p w14:paraId="74126170" w14:textId="77777777" w:rsidR="001B22B8" w:rsidRPr="00AD61F9" w:rsidRDefault="001B22B8" w:rsidP="00AD61F9">
      <w:pPr>
        <w:pStyle w:val="PargrafodaLista"/>
        <w:spacing w:before="0" w:beforeAutospacing="0" w:after="0" w:afterAutospacing="0" w:line="360" w:lineRule="auto"/>
        <w:rPr>
          <w:b/>
          <w:sz w:val="20"/>
          <w:szCs w:val="20"/>
        </w:rPr>
      </w:pPr>
    </w:p>
    <w:p w14:paraId="0030F436" w14:textId="77777777" w:rsidR="001B22B8" w:rsidRPr="00AD61F9" w:rsidRDefault="001B22B8" w:rsidP="00AD61F9">
      <w:pPr>
        <w:pStyle w:val="PargrafodaLista"/>
        <w:spacing w:before="0" w:beforeAutospacing="0" w:after="0" w:afterAutospacing="0" w:line="360" w:lineRule="auto"/>
        <w:rPr>
          <w:b/>
          <w:sz w:val="20"/>
          <w:szCs w:val="20"/>
        </w:rPr>
      </w:pPr>
      <w:bookmarkStart w:id="17" w:name="_Hlk94623666"/>
      <w:r w:rsidRPr="00AD61F9">
        <w:rPr>
          <w:b/>
          <w:sz w:val="20"/>
          <w:szCs w:val="20"/>
        </w:rPr>
        <w:t xml:space="preserve">SETOR DE ASSISTÊNCIA SOCIAL  </w:t>
      </w:r>
    </w:p>
    <w:p w14:paraId="71156C18" w14:textId="77777777" w:rsidR="001B22B8" w:rsidRPr="00AD61F9" w:rsidRDefault="001B22B8" w:rsidP="00AD61F9">
      <w:pPr>
        <w:widowControl/>
        <w:spacing w:line="360" w:lineRule="auto"/>
        <w:ind w:firstLine="709"/>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O Município de São João do Oeste/SC não possui órgão próprio do Centro de Referência Especializado da Assistência Social – CREAS, no entanto, as demandas da Proteção Social Especial - PSE são atendidas na Gestão por equipe técnica formada por uma Assistente Social (40 horas) e uma Psicóloga (16 horas semanais).</w:t>
      </w:r>
    </w:p>
    <w:p w14:paraId="5DE0C290" w14:textId="77777777" w:rsidR="001B22B8" w:rsidRPr="00AD61F9" w:rsidRDefault="001B22B8" w:rsidP="00AD61F9">
      <w:pPr>
        <w:widowControl/>
        <w:spacing w:line="360" w:lineRule="auto"/>
        <w:ind w:firstLine="709"/>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A PSE destina-se a famílias e indivíduos em situação de risco pessoal ou social, cujos direitos tenham sido violados ou ameaçados. Para integrar as ações da Proteção Especial, é necessário que o cidadão esteja enfrentando situações de violações de direitos por ocorrência de violência física ou psicológica, abuso ou exploração sexual; abandono, rompimento ou fragilização de vínculos ou afastamento do convívio familiar devido à aplicação de medidas.</w:t>
      </w:r>
    </w:p>
    <w:p w14:paraId="1295017B" w14:textId="77777777" w:rsidR="001B22B8" w:rsidRPr="00AD61F9" w:rsidRDefault="001B22B8" w:rsidP="00AD61F9">
      <w:pPr>
        <w:widowControl/>
        <w:spacing w:line="360" w:lineRule="auto"/>
        <w:ind w:firstLine="709"/>
        <w:jc w:val="both"/>
        <w:rPr>
          <w:rFonts w:ascii="Arial" w:eastAsiaTheme="minorEastAsia" w:hAnsi="Arial" w:cs="Arial"/>
          <w:color w:val="auto"/>
          <w:sz w:val="20"/>
          <w:szCs w:val="20"/>
          <w:lang w:eastAsia="pt-BR" w:bidi="ar-SA"/>
        </w:rPr>
      </w:pPr>
      <w:r w:rsidRPr="00AD61F9">
        <w:rPr>
          <w:rFonts w:ascii="Arial" w:eastAsiaTheme="minorEastAsia" w:hAnsi="Arial" w:cs="Arial"/>
          <w:color w:val="auto"/>
          <w:sz w:val="20"/>
          <w:szCs w:val="20"/>
          <w:lang w:eastAsia="pt-BR" w:bidi="ar-SA"/>
        </w:rPr>
        <w:t>As atividades são diferenciadas de acordo com os níveis de complexidade (Média e Alta) e conforme a situação vivenciada pelo indivíduo ou família. Os serviços de PSE estão diretamente ligados com o sistema de garantia de direitos, exigindo uma gestão mais complexa e compartilhada com o Poder Judiciário, o Ministério Público e com outros órgãos/atores e ações do executivo.</w:t>
      </w:r>
    </w:p>
    <w:tbl>
      <w:tblPr>
        <w:tblStyle w:val="Tabelacomgrade"/>
        <w:tblW w:w="5000" w:type="pct"/>
        <w:tblInd w:w="0" w:type="dxa"/>
        <w:tblLook w:val="04A0" w:firstRow="1" w:lastRow="0" w:firstColumn="1" w:lastColumn="0" w:noHBand="0" w:noVBand="1"/>
      </w:tblPr>
      <w:tblGrid>
        <w:gridCol w:w="4429"/>
        <w:gridCol w:w="2906"/>
        <w:gridCol w:w="2293"/>
      </w:tblGrid>
      <w:tr w:rsidR="001B22B8" w:rsidRPr="00140173" w14:paraId="0F5B20FA" w14:textId="77777777" w:rsidTr="00D86667">
        <w:tc>
          <w:tcPr>
            <w:tcW w:w="5000" w:type="pct"/>
            <w:gridSpan w:val="3"/>
            <w:shd w:val="clear" w:color="auto" w:fill="D9D9D9" w:themeFill="background1" w:themeFillShade="D9"/>
          </w:tcPr>
          <w:p w14:paraId="79668620" w14:textId="77777777" w:rsidR="001B22B8" w:rsidRPr="00140173" w:rsidRDefault="001B22B8" w:rsidP="00AD61F9">
            <w:pPr>
              <w:pStyle w:val="PargrafodaLista"/>
              <w:spacing w:before="0" w:beforeAutospacing="0" w:after="0" w:afterAutospacing="0" w:line="360" w:lineRule="auto"/>
              <w:jc w:val="center"/>
              <w:rPr>
                <w:b/>
                <w:sz w:val="18"/>
                <w:szCs w:val="18"/>
              </w:rPr>
            </w:pPr>
            <w:r w:rsidRPr="00140173">
              <w:rPr>
                <w:b/>
                <w:sz w:val="18"/>
                <w:szCs w:val="18"/>
              </w:rPr>
              <w:t>PROTEÇÃO SOCIAL ESPECIAL DE ALTA COMPLEXIDADE</w:t>
            </w:r>
          </w:p>
          <w:p w14:paraId="6D346D89"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xml:space="preserve">Visa garantir proteção integral a indivíduos e famílias em situação de risco pessoal e social, com vínculos familiares rompidos ou extremamente fragilizados, por meio de serviços que garantam o acolhimento com privacidade, o fortalecimento dos vínculos familiares e/ou comunitário e o desenvolvimento da autonomia das pessoas atendidas. </w:t>
            </w:r>
          </w:p>
        </w:tc>
      </w:tr>
      <w:tr w:rsidR="001B22B8" w:rsidRPr="00140173" w14:paraId="4AEAB92F" w14:textId="77777777" w:rsidTr="00D86667">
        <w:tc>
          <w:tcPr>
            <w:tcW w:w="2300" w:type="pct"/>
            <w:shd w:val="clear" w:color="auto" w:fill="D9D9D9" w:themeFill="background1" w:themeFillShade="D9"/>
          </w:tcPr>
          <w:p w14:paraId="360CC234" w14:textId="77777777" w:rsidR="001B22B8" w:rsidRPr="00140173" w:rsidRDefault="001B22B8" w:rsidP="00AD61F9">
            <w:pPr>
              <w:pStyle w:val="PargrafodaLista"/>
              <w:spacing w:before="0" w:beforeAutospacing="0" w:after="0" w:afterAutospacing="0" w:line="360" w:lineRule="auto"/>
              <w:jc w:val="center"/>
              <w:rPr>
                <w:sz w:val="18"/>
                <w:szCs w:val="18"/>
              </w:rPr>
            </w:pPr>
            <w:r w:rsidRPr="00140173">
              <w:rPr>
                <w:b/>
                <w:sz w:val="18"/>
                <w:szCs w:val="18"/>
              </w:rPr>
              <w:t>Serviço</w:t>
            </w:r>
          </w:p>
        </w:tc>
        <w:tc>
          <w:tcPr>
            <w:tcW w:w="1509" w:type="pct"/>
            <w:shd w:val="clear" w:color="auto" w:fill="D9D9D9" w:themeFill="background1" w:themeFillShade="D9"/>
          </w:tcPr>
          <w:p w14:paraId="22832540" w14:textId="77777777" w:rsidR="001B22B8" w:rsidRPr="00140173" w:rsidRDefault="001B22B8" w:rsidP="00AD61F9">
            <w:pPr>
              <w:pStyle w:val="PargrafodaLista"/>
              <w:spacing w:before="0" w:beforeAutospacing="0" w:after="0" w:afterAutospacing="0" w:line="360" w:lineRule="auto"/>
              <w:jc w:val="center"/>
              <w:rPr>
                <w:sz w:val="18"/>
                <w:szCs w:val="18"/>
              </w:rPr>
            </w:pPr>
          </w:p>
        </w:tc>
        <w:tc>
          <w:tcPr>
            <w:tcW w:w="1191" w:type="pct"/>
            <w:shd w:val="clear" w:color="auto" w:fill="D9D9D9" w:themeFill="background1" w:themeFillShade="D9"/>
          </w:tcPr>
          <w:p w14:paraId="1C38D25B" w14:textId="77777777" w:rsidR="001B22B8" w:rsidRPr="00140173" w:rsidRDefault="001B22B8" w:rsidP="00AD61F9">
            <w:pPr>
              <w:pStyle w:val="PargrafodaLista"/>
              <w:spacing w:before="0" w:beforeAutospacing="0" w:after="0" w:afterAutospacing="0" w:line="360" w:lineRule="auto"/>
              <w:jc w:val="center"/>
              <w:rPr>
                <w:sz w:val="18"/>
                <w:szCs w:val="18"/>
              </w:rPr>
            </w:pPr>
            <w:r w:rsidRPr="00140173">
              <w:rPr>
                <w:b/>
                <w:sz w:val="18"/>
                <w:szCs w:val="18"/>
              </w:rPr>
              <w:t>Atendimentos</w:t>
            </w:r>
          </w:p>
        </w:tc>
      </w:tr>
      <w:tr w:rsidR="001B22B8" w:rsidRPr="00140173" w14:paraId="62CD45F1" w14:textId="77777777" w:rsidTr="00D86667">
        <w:trPr>
          <w:trHeight w:val="75"/>
        </w:trPr>
        <w:tc>
          <w:tcPr>
            <w:tcW w:w="2300" w:type="pct"/>
            <w:vMerge w:val="restart"/>
          </w:tcPr>
          <w:p w14:paraId="29CF2EE5"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Serviço de Acolhimento Institucional para crianças e adolescentes até 18 anos incompletos, na modalidade de abrigo institucional.</w:t>
            </w:r>
          </w:p>
        </w:tc>
        <w:tc>
          <w:tcPr>
            <w:tcW w:w="1509" w:type="pct"/>
            <w:vMerge w:val="restart"/>
          </w:tcPr>
          <w:p w14:paraId="0C46D379"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Contratação de prestação de serviços sócios assistenciais.</w:t>
            </w:r>
          </w:p>
        </w:tc>
        <w:tc>
          <w:tcPr>
            <w:tcW w:w="1191" w:type="pct"/>
          </w:tcPr>
          <w:p w14:paraId="142B78FD"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01 adolescente (acolhido em 21/01/22);</w:t>
            </w:r>
          </w:p>
        </w:tc>
      </w:tr>
      <w:tr w:rsidR="001B22B8" w:rsidRPr="00140173" w14:paraId="391765D0" w14:textId="77777777" w:rsidTr="00D86667">
        <w:trPr>
          <w:trHeight w:val="75"/>
        </w:trPr>
        <w:tc>
          <w:tcPr>
            <w:tcW w:w="2300" w:type="pct"/>
            <w:vMerge/>
          </w:tcPr>
          <w:p w14:paraId="78012C0D" w14:textId="77777777" w:rsidR="001B22B8" w:rsidRPr="00140173" w:rsidRDefault="001B22B8" w:rsidP="00AD61F9">
            <w:pPr>
              <w:pStyle w:val="PargrafodaLista"/>
              <w:spacing w:before="0" w:beforeAutospacing="0" w:after="0" w:afterAutospacing="0" w:line="360" w:lineRule="auto"/>
              <w:rPr>
                <w:sz w:val="18"/>
                <w:szCs w:val="18"/>
              </w:rPr>
            </w:pPr>
          </w:p>
        </w:tc>
        <w:tc>
          <w:tcPr>
            <w:tcW w:w="1509" w:type="pct"/>
            <w:vMerge/>
          </w:tcPr>
          <w:p w14:paraId="6003F870" w14:textId="77777777" w:rsidR="001B22B8" w:rsidRPr="00140173" w:rsidRDefault="001B22B8" w:rsidP="00AD61F9">
            <w:pPr>
              <w:pStyle w:val="PargrafodaLista"/>
              <w:spacing w:before="0" w:beforeAutospacing="0" w:after="0" w:afterAutospacing="0" w:line="360" w:lineRule="auto"/>
              <w:rPr>
                <w:sz w:val="18"/>
                <w:szCs w:val="18"/>
              </w:rPr>
            </w:pPr>
          </w:p>
        </w:tc>
        <w:tc>
          <w:tcPr>
            <w:tcW w:w="1191" w:type="pct"/>
          </w:tcPr>
          <w:p w14:paraId="135EDB7F" w14:textId="77777777" w:rsidR="001B22B8" w:rsidRPr="00140173" w:rsidRDefault="001B22B8" w:rsidP="00AD61F9">
            <w:pPr>
              <w:pStyle w:val="PargrafodaLista"/>
              <w:spacing w:before="0" w:beforeAutospacing="0" w:after="0" w:afterAutospacing="0" w:line="360" w:lineRule="auto"/>
              <w:jc w:val="left"/>
              <w:rPr>
                <w:sz w:val="18"/>
                <w:szCs w:val="18"/>
              </w:rPr>
            </w:pPr>
            <w:r w:rsidRPr="00140173">
              <w:rPr>
                <w:sz w:val="18"/>
                <w:szCs w:val="18"/>
              </w:rPr>
              <w:t xml:space="preserve">→ Participação de reunião presencial e   videoconferência promovido pelo abrigo, </w:t>
            </w:r>
            <w:r w:rsidRPr="00140173">
              <w:rPr>
                <w:sz w:val="18"/>
                <w:szCs w:val="18"/>
              </w:rPr>
              <w:lastRenderedPageBreak/>
              <w:t>para reavaliação do PIA e audiência concentrada (Judiciário);</w:t>
            </w:r>
          </w:p>
        </w:tc>
      </w:tr>
      <w:tr w:rsidR="001B22B8" w:rsidRPr="00140173" w14:paraId="5B8EC6E5" w14:textId="77777777" w:rsidTr="00D86667">
        <w:trPr>
          <w:trHeight w:val="75"/>
        </w:trPr>
        <w:tc>
          <w:tcPr>
            <w:tcW w:w="2300" w:type="pct"/>
            <w:vMerge/>
          </w:tcPr>
          <w:p w14:paraId="51A9ABC3" w14:textId="77777777" w:rsidR="001B22B8" w:rsidRPr="00140173" w:rsidRDefault="001B22B8" w:rsidP="00AD61F9">
            <w:pPr>
              <w:pStyle w:val="PargrafodaLista"/>
              <w:spacing w:before="0" w:beforeAutospacing="0" w:after="0" w:afterAutospacing="0" w:line="360" w:lineRule="auto"/>
              <w:rPr>
                <w:sz w:val="18"/>
                <w:szCs w:val="18"/>
              </w:rPr>
            </w:pPr>
          </w:p>
        </w:tc>
        <w:tc>
          <w:tcPr>
            <w:tcW w:w="1509" w:type="pct"/>
            <w:vMerge/>
          </w:tcPr>
          <w:p w14:paraId="752F3173" w14:textId="77777777" w:rsidR="001B22B8" w:rsidRPr="00140173" w:rsidRDefault="001B22B8" w:rsidP="00AD61F9">
            <w:pPr>
              <w:pStyle w:val="PargrafodaLista"/>
              <w:spacing w:before="0" w:beforeAutospacing="0" w:after="0" w:afterAutospacing="0" w:line="360" w:lineRule="auto"/>
              <w:rPr>
                <w:sz w:val="18"/>
                <w:szCs w:val="18"/>
              </w:rPr>
            </w:pPr>
          </w:p>
        </w:tc>
        <w:tc>
          <w:tcPr>
            <w:tcW w:w="1191" w:type="pct"/>
          </w:tcPr>
          <w:p w14:paraId="2E891246" w14:textId="77777777" w:rsidR="001B22B8" w:rsidRPr="00140173" w:rsidRDefault="001B22B8" w:rsidP="00AD61F9">
            <w:pPr>
              <w:pStyle w:val="PargrafodaLista"/>
              <w:spacing w:before="0" w:beforeAutospacing="0" w:after="0" w:afterAutospacing="0" w:line="360" w:lineRule="auto"/>
              <w:jc w:val="left"/>
              <w:rPr>
                <w:sz w:val="18"/>
                <w:szCs w:val="18"/>
              </w:rPr>
            </w:pPr>
            <w:r w:rsidRPr="00140173">
              <w:rPr>
                <w:sz w:val="18"/>
                <w:szCs w:val="18"/>
              </w:rPr>
              <w:t>→ Elaboração de “Parecer” para constar no PIA.</w:t>
            </w:r>
          </w:p>
        </w:tc>
      </w:tr>
      <w:tr w:rsidR="001B22B8" w:rsidRPr="00140173" w14:paraId="7C1FE19D" w14:textId="77777777" w:rsidTr="00D86667">
        <w:trPr>
          <w:trHeight w:val="75"/>
        </w:trPr>
        <w:tc>
          <w:tcPr>
            <w:tcW w:w="2300" w:type="pct"/>
          </w:tcPr>
          <w:p w14:paraId="0F711344" w14:textId="77777777" w:rsidR="001B22B8" w:rsidRPr="00140173" w:rsidRDefault="001B22B8" w:rsidP="00AD61F9">
            <w:pPr>
              <w:pStyle w:val="PargrafodaLista"/>
              <w:spacing w:before="0" w:beforeAutospacing="0" w:after="0" w:afterAutospacing="0" w:line="360" w:lineRule="auto"/>
              <w:rPr>
                <w:sz w:val="18"/>
                <w:szCs w:val="18"/>
              </w:rPr>
            </w:pPr>
          </w:p>
        </w:tc>
        <w:tc>
          <w:tcPr>
            <w:tcW w:w="1509" w:type="pct"/>
          </w:tcPr>
          <w:p w14:paraId="7FFCC388" w14:textId="77777777" w:rsidR="001B22B8" w:rsidRPr="00140173" w:rsidRDefault="001B22B8" w:rsidP="00AD61F9">
            <w:pPr>
              <w:pStyle w:val="PargrafodaLista"/>
              <w:spacing w:before="0" w:beforeAutospacing="0" w:after="0" w:afterAutospacing="0" w:line="360" w:lineRule="auto"/>
              <w:rPr>
                <w:sz w:val="18"/>
                <w:szCs w:val="18"/>
              </w:rPr>
            </w:pPr>
          </w:p>
        </w:tc>
        <w:tc>
          <w:tcPr>
            <w:tcW w:w="1191" w:type="pct"/>
          </w:tcPr>
          <w:p w14:paraId="1EE64294"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Organização do transporte</w:t>
            </w:r>
          </w:p>
          <w:p w14:paraId="0294D926"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de familiar (mãe) para visita</w:t>
            </w:r>
          </w:p>
          <w:p w14:paraId="235B2ED2" w14:textId="77777777" w:rsidR="001B22B8" w:rsidRPr="00140173" w:rsidRDefault="001B22B8" w:rsidP="00AD61F9">
            <w:pPr>
              <w:pStyle w:val="PargrafodaLista"/>
              <w:spacing w:before="0" w:beforeAutospacing="0" w:after="0" w:afterAutospacing="0" w:line="360" w:lineRule="auto"/>
              <w:jc w:val="left"/>
              <w:rPr>
                <w:sz w:val="18"/>
                <w:szCs w:val="18"/>
              </w:rPr>
            </w:pPr>
            <w:r w:rsidRPr="00140173">
              <w:rPr>
                <w:sz w:val="18"/>
                <w:szCs w:val="18"/>
              </w:rPr>
              <w:t>no abrigo;</w:t>
            </w:r>
          </w:p>
        </w:tc>
      </w:tr>
      <w:tr w:rsidR="001B22B8" w:rsidRPr="00140173" w14:paraId="3B8C6205" w14:textId="77777777" w:rsidTr="00D86667">
        <w:trPr>
          <w:trHeight w:val="75"/>
        </w:trPr>
        <w:tc>
          <w:tcPr>
            <w:tcW w:w="2300" w:type="pct"/>
          </w:tcPr>
          <w:p w14:paraId="6E1F4522" w14:textId="77777777" w:rsidR="001B22B8" w:rsidRPr="00140173" w:rsidRDefault="001B22B8" w:rsidP="00AD61F9">
            <w:pPr>
              <w:pStyle w:val="PargrafodaLista"/>
              <w:spacing w:before="0" w:beforeAutospacing="0" w:after="0" w:afterAutospacing="0" w:line="360" w:lineRule="auto"/>
              <w:rPr>
                <w:sz w:val="18"/>
                <w:szCs w:val="18"/>
              </w:rPr>
            </w:pPr>
          </w:p>
        </w:tc>
        <w:tc>
          <w:tcPr>
            <w:tcW w:w="1509" w:type="pct"/>
          </w:tcPr>
          <w:p w14:paraId="40AC285B" w14:textId="77777777" w:rsidR="001B22B8" w:rsidRPr="00140173" w:rsidRDefault="001B22B8" w:rsidP="00AD61F9">
            <w:pPr>
              <w:pStyle w:val="PargrafodaLista"/>
              <w:spacing w:before="0" w:beforeAutospacing="0" w:after="0" w:afterAutospacing="0" w:line="360" w:lineRule="auto"/>
              <w:rPr>
                <w:sz w:val="18"/>
                <w:szCs w:val="18"/>
              </w:rPr>
            </w:pPr>
          </w:p>
        </w:tc>
        <w:tc>
          <w:tcPr>
            <w:tcW w:w="1191" w:type="pct"/>
          </w:tcPr>
          <w:p w14:paraId="27950067"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Visita técnica na instituição</w:t>
            </w:r>
          </w:p>
          <w:p w14:paraId="1A3D44FD" w14:textId="77777777" w:rsidR="001B22B8" w:rsidRPr="00140173" w:rsidRDefault="001B22B8" w:rsidP="00AD61F9">
            <w:pPr>
              <w:widowControl/>
              <w:autoSpaceDE w:val="0"/>
              <w:autoSpaceDN w:val="0"/>
              <w:adjustRightInd w:val="0"/>
              <w:spacing w:line="360" w:lineRule="auto"/>
              <w:rPr>
                <w:rFonts w:ascii="Arial" w:hAnsi="Arial" w:cs="Arial"/>
                <w:sz w:val="18"/>
                <w:szCs w:val="18"/>
              </w:rPr>
            </w:pPr>
            <w:r w:rsidRPr="00140173">
              <w:rPr>
                <w:rFonts w:ascii="Arial" w:hAnsi="Arial" w:cs="Arial"/>
                <w:color w:val="auto"/>
                <w:sz w:val="18"/>
                <w:szCs w:val="18"/>
              </w:rPr>
              <w:t>de acolhimento;</w:t>
            </w:r>
          </w:p>
        </w:tc>
      </w:tr>
      <w:tr w:rsidR="001B22B8" w:rsidRPr="00140173" w14:paraId="3440FCDD" w14:textId="77777777" w:rsidTr="00D86667">
        <w:trPr>
          <w:trHeight w:val="75"/>
        </w:trPr>
        <w:tc>
          <w:tcPr>
            <w:tcW w:w="2300" w:type="pct"/>
          </w:tcPr>
          <w:p w14:paraId="139937EE" w14:textId="77777777" w:rsidR="001B22B8" w:rsidRPr="00140173" w:rsidRDefault="001B22B8" w:rsidP="00AD61F9">
            <w:pPr>
              <w:pStyle w:val="PargrafodaLista"/>
              <w:spacing w:before="0" w:beforeAutospacing="0" w:after="0" w:afterAutospacing="0" w:line="360" w:lineRule="auto"/>
              <w:rPr>
                <w:sz w:val="18"/>
                <w:szCs w:val="18"/>
              </w:rPr>
            </w:pPr>
          </w:p>
        </w:tc>
        <w:tc>
          <w:tcPr>
            <w:tcW w:w="1509" w:type="pct"/>
          </w:tcPr>
          <w:p w14:paraId="78035E54" w14:textId="77777777" w:rsidR="001B22B8" w:rsidRPr="00140173" w:rsidRDefault="001B22B8" w:rsidP="00AD61F9">
            <w:pPr>
              <w:pStyle w:val="PargrafodaLista"/>
              <w:spacing w:before="0" w:beforeAutospacing="0" w:after="0" w:afterAutospacing="0" w:line="360" w:lineRule="auto"/>
              <w:rPr>
                <w:sz w:val="18"/>
                <w:szCs w:val="18"/>
              </w:rPr>
            </w:pPr>
          </w:p>
        </w:tc>
        <w:tc>
          <w:tcPr>
            <w:tcW w:w="1191" w:type="pct"/>
          </w:tcPr>
          <w:p w14:paraId="3446B78D"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Organização do transporte</w:t>
            </w:r>
          </w:p>
          <w:p w14:paraId="17FC5997"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da adolescente em serviço de</w:t>
            </w:r>
          </w:p>
          <w:p w14:paraId="4705C6A1"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acolhimento para visitar o pai</w:t>
            </w:r>
          </w:p>
          <w:p w14:paraId="43A1E0FC" w14:textId="77777777" w:rsidR="001B22B8" w:rsidRPr="00140173" w:rsidRDefault="001B22B8" w:rsidP="00AD61F9">
            <w:pPr>
              <w:widowControl/>
              <w:autoSpaceDE w:val="0"/>
              <w:autoSpaceDN w:val="0"/>
              <w:adjustRightInd w:val="0"/>
              <w:spacing w:line="360" w:lineRule="auto"/>
              <w:rPr>
                <w:rFonts w:ascii="Arial" w:hAnsi="Arial" w:cs="Arial"/>
                <w:sz w:val="18"/>
                <w:szCs w:val="18"/>
              </w:rPr>
            </w:pPr>
            <w:r w:rsidRPr="00140173">
              <w:rPr>
                <w:rFonts w:ascii="Arial" w:hAnsi="Arial" w:cs="Arial"/>
                <w:color w:val="auto"/>
                <w:sz w:val="18"/>
                <w:szCs w:val="18"/>
              </w:rPr>
              <w:t>no município de Paraiso/SC.</w:t>
            </w:r>
          </w:p>
        </w:tc>
      </w:tr>
    </w:tbl>
    <w:p w14:paraId="3C31718B" w14:textId="77777777" w:rsidR="001B22B8" w:rsidRPr="00140173" w:rsidRDefault="001B22B8" w:rsidP="00AD61F9">
      <w:pPr>
        <w:pStyle w:val="PargrafodaLista"/>
        <w:spacing w:before="0" w:beforeAutospacing="0" w:after="0" w:afterAutospacing="0" w:line="360" w:lineRule="auto"/>
        <w:rPr>
          <w:sz w:val="18"/>
          <w:szCs w:val="18"/>
        </w:rPr>
      </w:pPr>
    </w:p>
    <w:tbl>
      <w:tblPr>
        <w:tblStyle w:val="Tabelacomgrade"/>
        <w:tblW w:w="5000" w:type="pct"/>
        <w:tblInd w:w="0" w:type="dxa"/>
        <w:tblLook w:val="04A0" w:firstRow="1" w:lastRow="0" w:firstColumn="1" w:lastColumn="0" w:noHBand="0" w:noVBand="1"/>
      </w:tblPr>
      <w:tblGrid>
        <w:gridCol w:w="4400"/>
        <w:gridCol w:w="2886"/>
        <w:gridCol w:w="2342"/>
      </w:tblGrid>
      <w:tr w:rsidR="001B22B8" w:rsidRPr="00140173" w14:paraId="06EA551E" w14:textId="77777777" w:rsidTr="00D86667">
        <w:tc>
          <w:tcPr>
            <w:tcW w:w="5000" w:type="pct"/>
            <w:gridSpan w:val="3"/>
            <w:shd w:val="clear" w:color="auto" w:fill="D9D9D9" w:themeFill="background1" w:themeFillShade="D9"/>
          </w:tcPr>
          <w:p w14:paraId="4FDDB15E" w14:textId="77777777" w:rsidR="001B22B8" w:rsidRPr="00140173" w:rsidRDefault="001B22B8" w:rsidP="00AD61F9">
            <w:pPr>
              <w:pStyle w:val="PargrafodaLista"/>
              <w:spacing w:before="0" w:beforeAutospacing="0" w:after="0" w:afterAutospacing="0" w:line="360" w:lineRule="auto"/>
              <w:jc w:val="center"/>
              <w:rPr>
                <w:b/>
                <w:sz w:val="18"/>
                <w:szCs w:val="18"/>
              </w:rPr>
            </w:pPr>
            <w:r w:rsidRPr="00140173">
              <w:rPr>
                <w:b/>
                <w:sz w:val="18"/>
                <w:szCs w:val="18"/>
              </w:rPr>
              <w:t>ANO 2022</w:t>
            </w:r>
          </w:p>
        </w:tc>
      </w:tr>
      <w:tr w:rsidR="001B22B8" w:rsidRPr="00140173" w14:paraId="3EE9F5D5" w14:textId="77777777" w:rsidTr="00D86667">
        <w:tc>
          <w:tcPr>
            <w:tcW w:w="5000" w:type="pct"/>
            <w:gridSpan w:val="3"/>
            <w:shd w:val="clear" w:color="auto" w:fill="D9D9D9" w:themeFill="background1" w:themeFillShade="D9"/>
          </w:tcPr>
          <w:p w14:paraId="66D01DF0" w14:textId="77777777" w:rsidR="001B22B8" w:rsidRPr="00140173" w:rsidRDefault="001B22B8" w:rsidP="00AD61F9">
            <w:pPr>
              <w:pStyle w:val="PargrafodaLista"/>
              <w:spacing w:before="0" w:beforeAutospacing="0" w:after="0" w:afterAutospacing="0" w:line="360" w:lineRule="auto"/>
              <w:jc w:val="center"/>
              <w:rPr>
                <w:b/>
                <w:sz w:val="18"/>
                <w:szCs w:val="18"/>
              </w:rPr>
            </w:pPr>
            <w:r w:rsidRPr="00140173">
              <w:rPr>
                <w:b/>
                <w:sz w:val="18"/>
                <w:szCs w:val="18"/>
              </w:rPr>
              <w:t>PROTEÇÃO SOCIAL ESPECIAL DE MÉDIA COMPLEXIDADE</w:t>
            </w:r>
          </w:p>
          <w:p w14:paraId="59196950" w14:textId="77777777" w:rsidR="001B22B8" w:rsidRPr="00140173" w:rsidRDefault="001B22B8" w:rsidP="00AD61F9">
            <w:pPr>
              <w:pStyle w:val="PargrafodaLista"/>
              <w:spacing w:before="0" w:beforeAutospacing="0" w:after="0" w:afterAutospacing="0" w:line="360" w:lineRule="auto"/>
              <w:rPr>
                <w:b/>
                <w:sz w:val="18"/>
                <w:szCs w:val="18"/>
              </w:rPr>
            </w:pPr>
            <w:r w:rsidRPr="00140173">
              <w:rPr>
                <w:sz w:val="18"/>
                <w:szCs w:val="18"/>
                <w:shd w:val="clear" w:color="auto" w:fill="D9D9D9" w:themeFill="background1" w:themeFillShade="D9"/>
              </w:rPr>
              <w:t xml:space="preserve">Oferece atendimento e acompanhamento a famílias e indivíduos com direitos violados, cujos vínculos familiares e comunitários não foram rompidos. </w:t>
            </w:r>
          </w:p>
        </w:tc>
      </w:tr>
      <w:tr w:rsidR="001B22B8" w:rsidRPr="00140173" w14:paraId="2130C267" w14:textId="77777777" w:rsidTr="00D86667">
        <w:tc>
          <w:tcPr>
            <w:tcW w:w="2285" w:type="pct"/>
            <w:shd w:val="clear" w:color="auto" w:fill="D9D9D9" w:themeFill="background1" w:themeFillShade="D9"/>
          </w:tcPr>
          <w:p w14:paraId="3088C911" w14:textId="77777777" w:rsidR="001B22B8" w:rsidRPr="00140173" w:rsidRDefault="001B22B8" w:rsidP="00AD61F9">
            <w:pPr>
              <w:pStyle w:val="PargrafodaLista"/>
              <w:spacing w:before="0" w:beforeAutospacing="0" w:after="0" w:afterAutospacing="0" w:line="360" w:lineRule="auto"/>
              <w:jc w:val="center"/>
              <w:rPr>
                <w:b/>
                <w:sz w:val="18"/>
                <w:szCs w:val="18"/>
              </w:rPr>
            </w:pPr>
            <w:r w:rsidRPr="00140173">
              <w:rPr>
                <w:b/>
                <w:sz w:val="18"/>
                <w:szCs w:val="18"/>
              </w:rPr>
              <w:t>Serviço</w:t>
            </w:r>
          </w:p>
        </w:tc>
        <w:tc>
          <w:tcPr>
            <w:tcW w:w="1499" w:type="pct"/>
            <w:shd w:val="clear" w:color="auto" w:fill="D9D9D9" w:themeFill="background1" w:themeFillShade="D9"/>
          </w:tcPr>
          <w:p w14:paraId="0A965F1B" w14:textId="77777777" w:rsidR="001B22B8" w:rsidRPr="00140173" w:rsidRDefault="001B22B8" w:rsidP="00AD61F9">
            <w:pPr>
              <w:pStyle w:val="PargrafodaLista"/>
              <w:spacing w:before="0" w:beforeAutospacing="0" w:after="0" w:afterAutospacing="0" w:line="360" w:lineRule="auto"/>
              <w:jc w:val="center"/>
              <w:rPr>
                <w:b/>
                <w:sz w:val="18"/>
                <w:szCs w:val="18"/>
              </w:rPr>
            </w:pPr>
          </w:p>
        </w:tc>
        <w:tc>
          <w:tcPr>
            <w:tcW w:w="1216" w:type="pct"/>
            <w:shd w:val="clear" w:color="auto" w:fill="D9D9D9" w:themeFill="background1" w:themeFillShade="D9"/>
          </w:tcPr>
          <w:p w14:paraId="45CB3EB0" w14:textId="77777777" w:rsidR="001B22B8" w:rsidRPr="00140173" w:rsidRDefault="001B22B8" w:rsidP="00AD61F9">
            <w:pPr>
              <w:pStyle w:val="PargrafodaLista"/>
              <w:spacing w:before="0" w:beforeAutospacing="0" w:after="0" w:afterAutospacing="0" w:line="360" w:lineRule="auto"/>
              <w:jc w:val="center"/>
              <w:rPr>
                <w:b/>
                <w:sz w:val="18"/>
                <w:szCs w:val="18"/>
              </w:rPr>
            </w:pPr>
            <w:r w:rsidRPr="00140173">
              <w:rPr>
                <w:b/>
                <w:sz w:val="18"/>
                <w:szCs w:val="18"/>
              </w:rPr>
              <w:t>Atendimentos</w:t>
            </w:r>
          </w:p>
        </w:tc>
      </w:tr>
      <w:tr w:rsidR="001B22B8" w:rsidRPr="00140173" w14:paraId="35EDC3D4" w14:textId="77777777" w:rsidTr="00D86667">
        <w:tc>
          <w:tcPr>
            <w:tcW w:w="2285" w:type="pct"/>
            <w:vMerge w:val="restart"/>
          </w:tcPr>
          <w:p w14:paraId="669EA270"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Serviço de Proteção e Atendimento Especializado a Famílias e Indivíduos – PAEFI.</w:t>
            </w:r>
          </w:p>
        </w:tc>
        <w:tc>
          <w:tcPr>
            <w:tcW w:w="1499" w:type="pct"/>
          </w:tcPr>
          <w:p w14:paraId="6ECA854A" w14:textId="77777777" w:rsidR="001B22B8" w:rsidRPr="00140173" w:rsidRDefault="001B22B8" w:rsidP="00AD61F9">
            <w:pPr>
              <w:pStyle w:val="PargrafodaLista"/>
              <w:spacing w:before="0" w:beforeAutospacing="0" w:after="0" w:afterAutospacing="0" w:line="360" w:lineRule="auto"/>
              <w:jc w:val="center"/>
              <w:rPr>
                <w:sz w:val="18"/>
                <w:szCs w:val="18"/>
                <w:u w:val="single"/>
              </w:rPr>
            </w:pPr>
            <w:r w:rsidRPr="00140173">
              <w:rPr>
                <w:sz w:val="18"/>
                <w:szCs w:val="18"/>
                <w:u w:val="single"/>
              </w:rPr>
              <w:t>Cidadão Mirim</w:t>
            </w:r>
            <w:r w:rsidRPr="00140173">
              <w:rPr>
                <w:rStyle w:val="Refdenotaderodap"/>
                <w:sz w:val="18"/>
                <w:szCs w:val="18"/>
                <w:u w:val="single"/>
              </w:rPr>
              <w:footnoteReference w:id="1"/>
            </w:r>
          </w:p>
        </w:tc>
        <w:tc>
          <w:tcPr>
            <w:tcW w:w="1216" w:type="pct"/>
          </w:tcPr>
          <w:p w14:paraId="6A686995"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proofErr w:type="gramStart"/>
            <w:r w:rsidRPr="00140173">
              <w:rPr>
                <w:rFonts w:ascii="Arial" w:hAnsi="Arial" w:cs="Arial"/>
                <w:sz w:val="18"/>
                <w:szCs w:val="18"/>
              </w:rPr>
              <w:t xml:space="preserve">→ </w:t>
            </w:r>
            <w:r w:rsidRPr="00140173">
              <w:rPr>
                <w:rFonts w:ascii="Arial" w:hAnsi="Arial" w:cs="Arial"/>
                <w:color w:val="auto"/>
                <w:sz w:val="18"/>
                <w:szCs w:val="18"/>
              </w:rPr>
              <w:t xml:space="preserve"> 7</w:t>
            </w:r>
            <w:proofErr w:type="gramEnd"/>
            <w:r w:rsidRPr="00140173">
              <w:rPr>
                <w:rFonts w:ascii="Arial" w:hAnsi="Arial" w:cs="Arial"/>
                <w:color w:val="auto"/>
                <w:sz w:val="18"/>
                <w:szCs w:val="18"/>
              </w:rPr>
              <w:t xml:space="preserve"> adolescentes no período de março a</w:t>
            </w:r>
          </w:p>
          <w:p w14:paraId="42A76327"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dezembro;</w:t>
            </w:r>
          </w:p>
          <w:p w14:paraId="2A93A9D5"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proofErr w:type="gramStart"/>
            <w:r w:rsidRPr="00140173">
              <w:rPr>
                <w:rFonts w:ascii="Arial" w:hAnsi="Arial" w:cs="Arial"/>
                <w:sz w:val="18"/>
                <w:szCs w:val="18"/>
              </w:rPr>
              <w:t xml:space="preserve">→ </w:t>
            </w:r>
            <w:r w:rsidRPr="00140173">
              <w:rPr>
                <w:rFonts w:ascii="Arial" w:hAnsi="Arial" w:cs="Arial"/>
                <w:color w:val="auto"/>
                <w:sz w:val="18"/>
                <w:szCs w:val="18"/>
              </w:rPr>
              <w:t xml:space="preserve"> Reuniões</w:t>
            </w:r>
            <w:proofErr w:type="gramEnd"/>
            <w:r w:rsidRPr="00140173">
              <w:rPr>
                <w:rFonts w:ascii="Arial" w:hAnsi="Arial" w:cs="Arial"/>
                <w:color w:val="auto"/>
                <w:sz w:val="18"/>
                <w:szCs w:val="18"/>
              </w:rPr>
              <w:t xml:space="preserve"> com os monitores;</w:t>
            </w:r>
          </w:p>
          <w:p w14:paraId="7DE721F9"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proofErr w:type="gramStart"/>
            <w:r w:rsidRPr="00140173">
              <w:rPr>
                <w:rFonts w:ascii="Arial" w:hAnsi="Arial" w:cs="Arial"/>
                <w:sz w:val="18"/>
                <w:szCs w:val="18"/>
              </w:rPr>
              <w:t xml:space="preserve">→ </w:t>
            </w:r>
            <w:r w:rsidRPr="00140173">
              <w:rPr>
                <w:rFonts w:ascii="Arial" w:hAnsi="Arial" w:cs="Arial"/>
                <w:color w:val="auto"/>
                <w:sz w:val="18"/>
                <w:szCs w:val="18"/>
              </w:rPr>
              <w:t xml:space="preserve"> Atendimentos</w:t>
            </w:r>
            <w:proofErr w:type="gramEnd"/>
            <w:r w:rsidRPr="00140173">
              <w:rPr>
                <w:rFonts w:ascii="Arial" w:hAnsi="Arial" w:cs="Arial"/>
                <w:color w:val="auto"/>
                <w:sz w:val="18"/>
                <w:szCs w:val="18"/>
              </w:rPr>
              <w:t xml:space="preserve"> psicossociais aos</w:t>
            </w:r>
          </w:p>
          <w:p w14:paraId="270F463E"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adolescentes e famílias;</w:t>
            </w:r>
          </w:p>
          <w:p w14:paraId="10068ADF"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proofErr w:type="gramStart"/>
            <w:r w:rsidRPr="00140173">
              <w:rPr>
                <w:rFonts w:ascii="Arial" w:hAnsi="Arial" w:cs="Arial"/>
                <w:sz w:val="18"/>
                <w:szCs w:val="18"/>
              </w:rPr>
              <w:lastRenderedPageBreak/>
              <w:t xml:space="preserve">→ </w:t>
            </w:r>
            <w:r w:rsidRPr="00140173">
              <w:rPr>
                <w:rFonts w:ascii="Arial" w:hAnsi="Arial" w:cs="Arial"/>
                <w:color w:val="auto"/>
                <w:sz w:val="18"/>
                <w:szCs w:val="18"/>
              </w:rPr>
              <w:t xml:space="preserve"> Acompanhamento</w:t>
            </w:r>
            <w:proofErr w:type="gramEnd"/>
            <w:r w:rsidRPr="00140173">
              <w:rPr>
                <w:rFonts w:ascii="Arial" w:hAnsi="Arial" w:cs="Arial"/>
                <w:color w:val="auto"/>
                <w:sz w:val="18"/>
                <w:szCs w:val="18"/>
              </w:rPr>
              <w:t xml:space="preserve"> dos adolescentes</w:t>
            </w:r>
          </w:p>
          <w:p w14:paraId="660A5863"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junto às escolas;</w:t>
            </w:r>
          </w:p>
        </w:tc>
      </w:tr>
      <w:tr w:rsidR="001B22B8" w:rsidRPr="00140173" w14:paraId="350B4C1E" w14:textId="77777777" w:rsidTr="00D86667">
        <w:tc>
          <w:tcPr>
            <w:tcW w:w="2285" w:type="pct"/>
            <w:vMerge/>
          </w:tcPr>
          <w:p w14:paraId="7D7E6B23" w14:textId="77777777" w:rsidR="001B22B8" w:rsidRPr="00140173" w:rsidRDefault="001B22B8" w:rsidP="00AD61F9">
            <w:pPr>
              <w:pStyle w:val="PargrafodaLista"/>
              <w:spacing w:before="0" w:beforeAutospacing="0" w:after="0" w:afterAutospacing="0" w:line="360" w:lineRule="auto"/>
              <w:rPr>
                <w:sz w:val="18"/>
                <w:szCs w:val="18"/>
              </w:rPr>
            </w:pPr>
          </w:p>
        </w:tc>
        <w:tc>
          <w:tcPr>
            <w:tcW w:w="1499" w:type="pct"/>
          </w:tcPr>
          <w:p w14:paraId="75E116B9" w14:textId="77777777" w:rsidR="001B22B8" w:rsidRPr="00140173" w:rsidRDefault="001B22B8" w:rsidP="00AD61F9">
            <w:pPr>
              <w:pStyle w:val="PargrafodaLista"/>
              <w:spacing w:before="0" w:beforeAutospacing="0" w:after="0" w:afterAutospacing="0" w:line="360" w:lineRule="auto"/>
              <w:jc w:val="center"/>
              <w:rPr>
                <w:sz w:val="18"/>
                <w:szCs w:val="18"/>
                <w:u w:val="single"/>
              </w:rPr>
            </w:pPr>
            <w:r w:rsidRPr="00140173">
              <w:rPr>
                <w:sz w:val="18"/>
                <w:szCs w:val="18"/>
                <w:u w:val="single"/>
              </w:rPr>
              <w:t>Oportunidade</w:t>
            </w:r>
            <w:r w:rsidRPr="00140173">
              <w:rPr>
                <w:rStyle w:val="Refdenotaderodap"/>
                <w:sz w:val="18"/>
                <w:szCs w:val="18"/>
                <w:u w:val="single"/>
              </w:rPr>
              <w:footnoteReference w:id="2"/>
            </w:r>
          </w:p>
        </w:tc>
        <w:tc>
          <w:tcPr>
            <w:tcW w:w="1216" w:type="pct"/>
          </w:tcPr>
          <w:p w14:paraId="57319E8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w:t>
            </w:r>
            <w:r w:rsidRPr="00140173">
              <w:rPr>
                <w:rFonts w:ascii="Arial" w:hAnsi="Arial" w:cs="Arial"/>
                <w:color w:val="auto"/>
                <w:sz w:val="18"/>
                <w:szCs w:val="18"/>
              </w:rPr>
              <w:t>Atendimentos psicossociais</w:t>
            </w:r>
          </w:p>
          <w:p w14:paraId="259BB3D4"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integrantes.</w:t>
            </w:r>
          </w:p>
          <w:p w14:paraId="614E9F7C"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4 adultos/mês;</w:t>
            </w:r>
          </w:p>
          <w:p w14:paraId="20493F3A" w14:textId="77777777" w:rsidR="001B22B8" w:rsidRPr="00140173" w:rsidRDefault="001B22B8" w:rsidP="00AD61F9">
            <w:pPr>
              <w:pStyle w:val="PargrafodaLista"/>
              <w:spacing w:before="0" w:beforeAutospacing="0" w:after="0" w:afterAutospacing="0" w:line="360" w:lineRule="auto"/>
              <w:rPr>
                <w:sz w:val="18"/>
                <w:szCs w:val="18"/>
              </w:rPr>
            </w:pPr>
          </w:p>
        </w:tc>
      </w:tr>
      <w:tr w:rsidR="001B22B8" w:rsidRPr="00140173" w14:paraId="64265D80" w14:textId="77777777" w:rsidTr="00D86667">
        <w:tc>
          <w:tcPr>
            <w:tcW w:w="2285" w:type="pct"/>
            <w:vMerge w:val="restart"/>
          </w:tcPr>
          <w:p w14:paraId="0D73EFA5"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xml:space="preserve">Serviço de Proteção Social a Adolescentes em Cumprimento de Medida Socioeducativa de Liberdade Assistida (LA) e de Prestação de Serviços à Comunidade (PSC). </w:t>
            </w:r>
          </w:p>
        </w:tc>
        <w:tc>
          <w:tcPr>
            <w:tcW w:w="1499" w:type="pct"/>
          </w:tcPr>
          <w:p w14:paraId="33BD5121" w14:textId="77777777" w:rsidR="001B22B8" w:rsidRPr="00140173" w:rsidRDefault="001B22B8" w:rsidP="00AD61F9">
            <w:pPr>
              <w:pStyle w:val="PargrafodaLista"/>
              <w:spacing w:before="0" w:beforeAutospacing="0" w:after="0" w:afterAutospacing="0" w:line="360" w:lineRule="auto"/>
              <w:jc w:val="center"/>
              <w:rPr>
                <w:sz w:val="18"/>
                <w:szCs w:val="18"/>
              </w:rPr>
            </w:pPr>
            <w:r w:rsidRPr="00140173">
              <w:rPr>
                <w:sz w:val="18"/>
                <w:szCs w:val="18"/>
              </w:rPr>
              <w:t>LA</w:t>
            </w:r>
          </w:p>
        </w:tc>
        <w:tc>
          <w:tcPr>
            <w:tcW w:w="1216" w:type="pct"/>
          </w:tcPr>
          <w:p w14:paraId="00DE1DB5"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1 adolescente</w:t>
            </w:r>
          </w:p>
        </w:tc>
      </w:tr>
      <w:tr w:rsidR="001B22B8" w:rsidRPr="00140173" w14:paraId="331B0C0F" w14:textId="77777777" w:rsidTr="00D86667">
        <w:tc>
          <w:tcPr>
            <w:tcW w:w="2285" w:type="pct"/>
            <w:vMerge/>
          </w:tcPr>
          <w:p w14:paraId="2EDDF2E9" w14:textId="77777777" w:rsidR="001B22B8" w:rsidRPr="00140173" w:rsidRDefault="001B22B8" w:rsidP="00AD61F9">
            <w:pPr>
              <w:pStyle w:val="PargrafodaLista"/>
              <w:spacing w:before="0" w:beforeAutospacing="0" w:after="0" w:afterAutospacing="0" w:line="360" w:lineRule="auto"/>
              <w:rPr>
                <w:sz w:val="18"/>
                <w:szCs w:val="18"/>
              </w:rPr>
            </w:pPr>
          </w:p>
        </w:tc>
        <w:tc>
          <w:tcPr>
            <w:tcW w:w="1499" w:type="pct"/>
          </w:tcPr>
          <w:p w14:paraId="13BC99CE" w14:textId="77777777" w:rsidR="001B22B8" w:rsidRPr="00140173" w:rsidRDefault="001B22B8" w:rsidP="00AD61F9">
            <w:pPr>
              <w:pStyle w:val="PargrafodaLista"/>
              <w:spacing w:before="0" w:beforeAutospacing="0" w:after="0" w:afterAutospacing="0" w:line="360" w:lineRule="auto"/>
              <w:jc w:val="center"/>
              <w:rPr>
                <w:sz w:val="18"/>
                <w:szCs w:val="18"/>
              </w:rPr>
            </w:pPr>
            <w:r w:rsidRPr="00140173">
              <w:rPr>
                <w:sz w:val="18"/>
                <w:szCs w:val="18"/>
              </w:rPr>
              <w:t>PSC</w:t>
            </w:r>
          </w:p>
          <w:p w14:paraId="4565406A" w14:textId="77777777" w:rsidR="001B22B8" w:rsidRPr="00140173" w:rsidRDefault="001B22B8" w:rsidP="00AD61F9">
            <w:pPr>
              <w:pStyle w:val="PargrafodaLista"/>
              <w:spacing w:before="0" w:beforeAutospacing="0" w:after="0" w:afterAutospacing="0" w:line="360" w:lineRule="auto"/>
              <w:jc w:val="center"/>
              <w:rPr>
                <w:sz w:val="18"/>
                <w:szCs w:val="18"/>
              </w:rPr>
            </w:pPr>
          </w:p>
        </w:tc>
        <w:tc>
          <w:tcPr>
            <w:tcW w:w="1216" w:type="pct"/>
          </w:tcPr>
          <w:p w14:paraId="5864EE69"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xml:space="preserve">→ 2 adolescentes </w:t>
            </w:r>
          </w:p>
        </w:tc>
      </w:tr>
      <w:tr w:rsidR="001B22B8" w:rsidRPr="00140173" w14:paraId="5F5C52CD" w14:textId="77777777" w:rsidTr="00D86667">
        <w:trPr>
          <w:trHeight w:val="45"/>
        </w:trPr>
        <w:tc>
          <w:tcPr>
            <w:tcW w:w="2285" w:type="pct"/>
            <w:vMerge/>
          </w:tcPr>
          <w:p w14:paraId="2FAA7417" w14:textId="77777777" w:rsidR="001B22B8" w:rsidRPr="00140173" w:rsidRDefault="001B22B8" w:rsidP="00AD61F9">
            <w:pPr>
              <w:pStyle w:val="PargrafodaLista"/>
              <w:spacing w:before="0" w:beforeAutospacing="0" w:after="0" w:afterAutospacing="0" w:line="360" w:lineRule="auto"/>
              <w:rPr>
                <w:sz w:val="18"/>
                <w:szCs w:val="18"/>
              </w:rPr>
            </w:pPr>
          </w:p>
        </w:tc>
        <w:tc>
          <w:tcPr>
            <w:tcW w:w="1499" w:type="pct"/>
            <w:vMerge w:val="restart"/>
          </w:tcPr>
          <w:p w14:paraId="39346BA0" w14:textId="77777777" w:rsidR="001B22B8" w:rsidRPr="00140173" w:rsidRDefault="001B22B8" w:rsidP="00AD61F9">
            <w:pPr>
              <w:pStyle w:val="PargrafodaLista"/>
              <w:spacing w:before="0" w:beforeAutospacing="0" w:after="0" w:afterAutospacing="0" w:line="360" w:lineRule="auto"/>
              <w:jc w:val="center"/>
              <w:rPr>
                <w:sz w:val="18"/>
                <w:szCs w:val="18"/>
                <w:u w:val="single"/>
              </w:rPr>
            </w:pPr>
            <w:r w:rsidRPr="00140173">
              <w:rPr>
                <w:sz w:val="18"/>
                <w:szCs w:val="18"/>
                <w:u w:val="single"/>
              </w:rPr>
              <w:t>SIPIA SINASE</w:t>
            </w:r>
            <w:r w:rsidRPr="00140173">
              <w:rPr>
                <w:rStyle w:val="Refdenotaderodap"/>
                <w:sz w:val="18"/>
                <w:szCs w:val="18"/>
                <w:u w:val="single"/>
              </w:rPr>
              <w:footnoteReference w:id="3"/>
            </w:r>
          </w:p>
        </w:tc>
        <w:tc>
          <w:tcPr>
            <w:tcW w:w="1216" w:type="pct"/>
          </w:tcPr>
          <w:p w14:paraId="2B11A7BA"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Atendimento conforme demanda.</w:t>
            </w:r>
          </w:p>
        </w:tc>
      </w:tr>
      <w:tr w:rsidR="001B22B8" w:rsidRPr="00140173" w14:paraId="4EAD6EFB" w14:textId="77777777" w:rsidTr="00D86667">
        <w:trPr>
          <w:trHeight w:val="45"/>
        </w:trPr>
        <w:tc>
          <w:tcPr>
            <w:tcW w:w="2285" w:type="pct"/>
            <w:vMerge/>
          </w:tcPr>
          <w:p w14:paraId="73E16035" w14:textId="77777777" w:rsidR="001B22B8" w:rsidRPr="00140173" w:rsidRDefault="001B22B8" w:rsidP="00AD61F9">
            <w:pPr>
              <w:pStyle w:val="PargrafodaLista"/>
              <w:spacing w:before="0" w:beforeAutospacing="0" w:after="0" w:afterAutospacing="0" w:line="360" w:lineRule="auto"/>
              <w:rPr>
                <w:sz w:val="18"/>
                <w:szCs w:val="18"/>
              </w:rPr>
            </w:pPr>
          </w:p>
        </w:tc>
        <w:tc>
          <w:tcPr>
            <w:tcW w:w="1499" w:type="pct"/>
            <w:vMerge/>
          </w:tcPr>
          <w:p w14:paraId="2834B403" w14:textId="77777777" w:rsidR="001B22B8" w:rsidRPr="00140173" w:rsidRDefault="001B22B8" w:rsidP="00AD61F9">
            <w:pPr>
              <w:pStyle w:val="PargrafodaLista"/>
              <w:spacing w:before="0" w:beforeAutospacing="0" w:after="0" w:afterAutospacing="0" w:line="360" w:lineRule="auto"/>
              <w:jc w:val="center"/>
              <w:rPr>
                <w:sz w:val="18"/>
                <w:szCs w:val="18"/>
              </w:rPr>
            </w:pPr>
          </w:p>
        </w:tc>
        <w:tc>
          <w:tcPr>
            <w:tcW w:w="1216" w:type="pct"/>
          </w:tcPr>
          <w:p w14:paraId="08EA9A2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Visita técnica (dia 11l03) do Promotor</w:t>
            </w:r>
          </w:p>
          <w:p w14:paraId="2B289373" w14:textId="77777777" w:rsidR="001B22B8" w:rsidRPr="00140173" w:rsidRDefault="001B22B8" w:rsidP="00AD61F9">
            <w:pPr>
              <w:widowControl/>
              <w:autoSpaceDE w:val="0"/>
              <w:autoSpaceDN w:val="0"/>
              <w:adjustRightInd w:val="0"/>
              <w:spacing w:line="360" w:lineRule="auto"/>
              <w:rPr>
                <w:rFonts w:ascii="Arial" w:eastAsia="Times New Roman" w:hAnsi="Arial" w:cs="Arial"/>
                <w:sz w:val="18"/>
                <w:szCs w:val="18"/>
              </w:rPr>
            </w:pPr>
            <w:r w:rsidRPr="00140173">
              <w:rPr>
                <w:rFonts w:ascii="Arial" w:hAnsi="Arial" w:cs="Arial"/>
                <w:color w:val="auto"/>
                <w:sz w:val="18"/>
                <w:szCs w:val="18"/>
              </w:rPr>
              <w:t xml:space="preserve">de Justiça referente a </w:t>
            </w:r>
            <w:proofErr w:type="spellStart"/>
            <w:r w:rsidRPr="00140173">
              <w:rPr>
                <w:rFonts w:ascii="Arial" w:hAnsi="Arial" w:cs="Arial"/>
                <w:color w:val="auto"/>
                <w:sz w:val="18"/>
                <w:szCs w:val="18"/>
              </w:rPr>
              <w:t>medidassocioeducativas</w:t>
            </w:r>
            <w:proofErr w:type="spellEnd"/>
            <w:r w:rsidRPr="00140173">
              <w:rPr>
                <w:rFonts w:ascii="Arial" w:hAnsi="Arial" w:cs="Arial"/>
                <w:color w:val="auto"/>
                <w:sz w:val="18"/>
                <w:szCs w:val="18"/>
              </w:rPr>
              <w:t xml:space="preserve"> (PSC/LA).</w:t>
            </w:r>
          </w:p>
        </w:tc>
      </w:tr>
      <w:tr w:rsidR="001B22B8" w:rsidRPr="00140173" w14:paraId="78A647C4" w14:textId="77777777" w:rsidTr="00D86667">
        <w:trPr>
          <w:trHeight w:val="45"/>
        </w:trPr>
        <w:tc>
          <w:tcPr>
            <w:tcW w:w="2285" w:type="pct"/>
            <w:vMerge/>
          </w:tcPr>
          <w:p w14:paraId="6E87629B" w14:textId="77777777" w:rsidR="001B22B8" w:rsidRPr="00140173" w:rsidRDefault="001B22B8" w:rsidP="00AD61F9">
            <w:pPr>
              <w:pStyle w:val="PargrafodaLista"/>
              <w:spacing w:before="0" w:beforeAutospacing="0" w:after="0" w:afterAutospacing="0" w:line="360" w:lineRule="auto"/>
              <w:rPr>
                <w:sz w:val="18"/>
                <w:szCs w:val="18"/>
              </w:rPr>
            </w:pPr>
          </w:p>
        </w:tc>
        <w:tc>
          <w:tcPr>
            <w:tcW w:w="1499" w:type="pct"/>
            <w:vMerge/>
          </w:tcPr>
          <w:p w14:paraId="5ADEC2D4" w14:textId="77777777" w:rsidR="001B22B8" w:rsidRPr="00140173" w:rsidRDefault="001B22B8" w:rsidP="00AD61F9">
            <w:pPr>
              <w:pStyle w:val="PargrafodaLista"/>
              <w:spacing w:before="0" w:beforeAutospacing="0" w:after="0" w:afterAutospacing="0" w:line="360" w:lineRule="auto"/>
              <w:jc w:val="center"/>
              <w:rPr>
                <w:sz w:val="18"/>
                <w:szCs w:val="18"/>
              </w:rPr>
            </w:pPr>
          </w:p>
        </w:tc>
        <w:tc>
          <w:tcPr>
            <w:tcW w:w="1216" w:type="pct"/>
          </w:tcPr>
          <w:p w14:paraId="2EE515DC"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w:t>
            </w:r>
            <w:r w:rsidRPr="00140173">
              <w:rPr>
                <w:rFonts w:ascii="Arial" w:eastAsia="Times New Roman" w:hAnsi="Arial" w:cs="Arial"/>
                <w:sz w:val="18"/>
                <w:szCs w:val="18"/>
              </w:rPr>
              <w:t xml:space="preserve"> </w:t>
            </w:r>
            <w:r w:rsidRPr="00140173">
              <w:rPr>
                <w:rFonts w:ascii="Arial" w:hAnsi="Arial" w:cs="Arial"/>
                <w:color w:val="auto"/>
                <w:sz w:val="18"/>
                <w:szCs w:val="18"/>
              </w:rPr>
              <w:t>Preenchimento do formulário sobre a</w:t>
            </w:r>
          </w:p>
          <w:p w14:paraId="2584606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"Execução das medidas socioeducativas</w:t>
            </w:r>
          </w:p>
          <w:p w14:paraId="62733432" w14:textId="77777777" w:rsidR="001B22B8" w:rsidRPr="00140173" w:rsidRDefault="001B22B8" w:rsidP="00AD61F9">
            <w:pPr>
              <w:pStyle w:val="PargrafodaLista"/>
              <w:spacing w:before="0" w:beforeAutospacing="0" w:after="0" w:afterAutospacing="0" w:line="360" w:lineRule="auto"/>
              <w:jc w:val="left"/>
              <w:rPr>
                <w:sz w:val="18"/>
                <w:szCs w:val="18"/>
              </w:rPr>
            </w:pPr>
            <w:r w:rsidRPr="00140173">
              <w:rPr>
                <w:sz w:val="18"/>
                <w:szCs w:val="18"/>
              </w:rPr>
              <w:t>em Meio Aberto no Estado de SC</w:t>
            </w:r>
          </w:p>
        </w:tc>
      </w:tr>
      <w:tr w:rsidR="001B22B8" w:rsidRPr="00140173" w14:paraId="069AB853" w14:textId="77777777" w:rsidTr="00D86667">
        <w:tc>
          <w:tcPr>
            <w:tcW w:w="2285" w:type="pct"/>
          </w:tcPr>
          <w:p w14:paraId="1E1C0FBC"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Serviço de Proteção Social Especial a Pessoas com Deficiência, Idosos (as) e suas Famílias.</w:t>
            </w:r>
          </w:p>
        </w:tc>
        <w:tc>
          <w:tcPr>
            <w:tcW w:w="1499" w:type="pct"/>
          </w:tcPr>
          <w:p w14:paraId="35945792" w14:textId="77777777" w:rsidR="001B22B8" w:rsidRPr="00140173" w:rsidRDefault="001B22B8" w:rsidP="00AD61F9">
            <w:pPr>
              <w:pStyle w:val="PargrafodaLista"/>
              <w:spacing w:before="0" w:beforeAutospacing="0" w:after="0" w:afterAutospacing="0" w:line="360" w:lineRule="auto"/>
              <w:jc w:val="center"/>
              <w:rPr>
                <w:sz w:val="18"/>
                <w:szCs w:val="18"/>
                <w:u w:val="single"/>
              </w:rPr>
            </w:pPr>
            <w:r w:rsidRPr="00140173">
              <w:rPr>
                <w:sz w:val="18"/>
                <w:szCs w:val="18"/>
                <w:u w:val="single"/>
              </w:rPr>
              <w:t>Cuidar de Quem Cuida</w:t>
            </w:r>
            <w:r w:rsidRPr="00140173">
              <w:rPr>
                <w:rStyle w:val="Refdenotaderodap"/>
                <w:sz w:val="18"/>
                <w:szCs w:val="18"/>
                <w:u w:val="single"/>
              </w:rPr>
              <w:footnoteReference w:id="4"/>
            </w:r>
            <w:r w:rsidRPr="00140173">
              <w:rPr>
                <w:sz w:val="18"/>
                <w:szCs w:val="18"/>
                <w:u w:val="single"/>
              </w:rPr>
              <w:t xml:space="preserve"> </w:t>
            </w:r>
          </w:p>
        </w:tc>
        <w:tc>
          <w:tcPr>
            <w:tcW w:w="1216" w:type="pct"/>
          </w:tcPr>
          <w:p w14:paraId="16F03F54"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w:t>
            </w:r>
            <w:r w:rsidRPr="00140173">
              <w:rPr>
                <w:rFonts w:ascii="Arial" w:hAnsi="Arial" w:cs="Arial"/>
                <w:color w:val="auto"/>
                <w:sz w:val="18"/>
                <w:szCs w:val="18"/>
              </w:rPr>
              <w:t xml:space="preserve">Realizados 03 encontros no ano; </w:t>
            </w:r>
          </w:p>
          <w:p w14:paraId="19BA3157"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 xml:space="preserve"> Média de 40 participantes por encontro;</w:t>
            </w:r>
          </w:p>
          <w:p w14:paraId="1703967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w:t>
            </w:r>
            <w:r w:rsidRPr="00140173">
              <w:rPr>
                <w:rFonts w:ascii="Arial" w:hAnsi="Arial" w:cs="Arial"/>
                <w:color w:val="auto"/>
                <w:sz w:val="18"/>
                <w:szCs w:val="18"/>
              </w:rPr>
              <w:t>Entrevista na rádio sobre divulgação do</w:t>
            </w:r>
          </w:p>
          <w:p w14:paraId="7FAF63F5"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programa.</w:t>
            </w:r>
          </w:p>
        </w:tc>
      </w:tr>
      <w:tr w:rsidR="001B22B8" w:rsidRPr="00140173" w14:paraId="2D1F0634" w14:textId="77777777" w:rsidTr="00D86667">
        <w:tc>
          <w:tcPr>
            <w:tcW w:w="2285" w:type="pct"/>
          </w:tcPr>
          <w:p w14:paraId="789E079D"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lastRenderedPageBreak/>
              <w:t>Serviço de Proteção Social para</w:t>
            </w:r>
          </w:p>
          <w:p w14:paraId="61970C77"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adultos em cumprimento de</w:t>
            </w:r>
          </w:p>
          <w:p w14:paraId="7AC629F0"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Prestação de Serviços à</w:t>
            </w:r>
          </w:p>
          <w:p w14:paraId="1F43CDEE"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Comunidade (PSC).</w:t>
            </w:r>
          </w:p>
        </w:tc>
        <w:tc>
          <w:tcPr>
            <w:tcW w:w="1499" w:type="pct"/>
          </w:tcPr>
          <w:p w14:paraId="073FF31D" w14:textId="77777777" w:rsidR="001B22B8" w:rsidRPr="00140173" w:rsidRDefault="001B22B8" w:rsidP="00AD61F9">
            <w:pPr>
              <w:pStyle w:val="PargrafodaLista"/>
              <w:spacing w:before="0" w:beforeAutospacing="0" w:after="0" w:afterAutospacing="0" w:line="360" w:lineRule="auto"/>
              <w:jc w:val="center"/>
              <w:rPr>
                <w:sz w:val="18"/>
                <w:szCs w:val="18"/>
                <w:u w:val="single"/>
              </w:rPr>
            </w:pPr>
          </w:p>
        </w:tc>
        <w:tc>
          <w:tcPr>
            <w:tcW w:w="1216" w:type="pct"/>
          </w:tcPr>
          <w:p w14:paraId="3B5E563C"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w:t>
            </w:r>
            <w:r w:rsidRPr="00140173">
              <w:rPr>
                <w:rFonts w:ascii="Arial" w:hAnsi="Arial" w:cs="Arial"/>
                <w:color w:val="auto"/>
                <w:sz w:val="18"/>
                <w:szCs w:val="18"/>
              </w:rPr>
              <w:t xml:space="preserve">Envio de relatórios mensais ao fórum; </w:t>
            </w:r>
          </w:p>
        </w:tc>
      </w:tr>
      <w:tr w:rsidR="001B22B8" w:rsidRPr="00140173" w14:paraId="70DC3FC2" w14:textId="77777777" w:rsidTr="00D86667">
        <w:tc>
          <w:tcPr>
            <w:tcW w:w="2285" w:type="pct"/>
          </w:tcPr>
          <w:p w14:paraId="1A3DBA88"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xml:space="preserve">Serviço de Proteção Social Especial a Pessoas com Deficiência e suas Famílias, Idosos(as) e suas Famílias. </w:t>
            </w:r>
          </w:p>
        </w:tc>
        <w:tc>
          <w:tcPr>
            <w:tcW w:w="1499" w:type="pct"/>
          </w:tcPr>
          <w:p w14:paraId="4D29AB61" w14:textId="77777777" w:rsidR="001B22B8" w:rsidRPr="00140173" w:rsidRDefault="001B22B8" w:rsidP="00AD61F9">
            <w:pPr>
              <w:pStyle w:val="PargrafodaLista"/>
              <w:spacing w:before="0" w:beforeAutospacing="0" w:after="0" w:afterAutospacing="0" w:line="360" w:lineRule="auto"/>
              <w:jc w:val="center"/>
              <w:rPr>
                <w:sz w:val="18"/>
                <w:szCs w:val="18"/>
              </w:rPr>
            </w:pPr>
            <w:r w:rsidRPr="00140173">
              <w:rPr>
                <w:sz w:val="18"/>
                <w:szCs w:val="18"/>
              </w:rPr>
              <w:t>Visita no domicílio</w:t>
            </w:r>
          </w:p>
        </w:tc>
        <w:tc>
          <w:tcPr>
            <w:tcW w:w="1216" w:type="pct"/>
          </w:tcPr>
          <w:p w14:paraId="52A07603" w14:textId="77777777" w:rsidR="001B22B8" w:rsidRPr="00140173" w:rsidRDefault="001B22B8" w:rsidP="00AD61F9">
            <w:pPr>
              <w:pStyle w:val="PargrafodaLista"/>
              <w:spacing w:before="0" w:beforeAutospacing="0" w:after="0" w:afterAutospacing="0" w:line="360" w:lineRule="auto"/>
              <w:jc w:val="center"/>
              <w:rPr>
                <w:color w:val="FF0000"/>
                <w:sz w:val="18"/>
                <w:szCs w:val="18"/>
              </w:rPr>
            </w:pPr>
            <w:r w:rsidRPr="00140173">
              <w:rPr>
                <w:sz w:val="18"/>
                <w:szCs w:val="18"/>
              </w:rPr>
              <w:t>→1 família em acompanhamento</w:t>
            </w:r>
          </w:p>
        </w:tc>
      </w:tr>
      <w:tr w:rsidR="001B22B8" w:rsidRPr="00140173" w14:paraId="30C2FDBC" w14:textId="77777777" w:rsidTr="00D86667">
        <w:tc>
          <w:tcPr>
            <w:tcW w:w="2285" w:type="pct"/>
          </w:tcPr>
          <w:p w14:paraId="4C86DA2E"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Conselho Tutelar</w:t>
            </w:r>
          </w:p>
        </w:tc>
        <w:tc>
          <w:tcPr>
            <w:tcW w:w="1499" w:type="pct"/>
          </w:tcPr>
          <w:p w14:paraId="6C6CF558"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Suporte técnico</w:t>
            </w:r>
          </w:p>
        </w:tc>
        <w:tc>
          <w:tcPr>
            <w:tcW w:w="1216" w:type="pct"/>
          </w:tcPr>
          <w:p w14:paraId="2B0D1A9F" w14:textId="77777777" w:rsidR="001B22B8" w:rsidRPr="00140173" w:rsidRDefault="001B22B8" w:rsidP="00AD61F9">
            <w:pPr>
              <w:pStyle w:val="PargrafodaLista"/>
              <w:spacing w:before="0" w:beforeAutospacing="0" w:after="0" w:afterAutospacing="0" w:line="360" w:lineRule="auto"/>
              <w:jc w:val="center"/>
              <w:rPr>
                <w:sz w:val="18"/>
                <w:szCs w:val="18"/>
              </w:rPr>
            </w:pPr>
            <w:r w:rsidRPr="00140173">
              <w:rPr>
                <w:sz w:val="18"/>
                <w:szCs w:val="18"/>
              </w:rPr>
              <w:t>→Forma contínua</w:t>
            </w:r>
          </w:p>
        </w:tc>
      </w:tr>
      <w:tr w:rsidR="001B22B8" w:rsidRPr="00140173" w14:paraId="67C9CC64" w14:textId="77777777" w:rsidTr="00D86667">
        <w:tc>
          <w:tcPr>
            <w:tcW w:w="2285" w:type="pct"/>
          </w:tcPr>
          <w:p w14:paraId="438CE313"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Sistema de Justiça: - determinações judiciais: busca ativa, orientações e acompanhamentos a indivíduos e/ou núcleos familiares.</w:t>
            </w:r>
          </w:p>
        </w:tc>
        <w:tc>
          <w:tcPr>
            <w:tcW w:w="1499" w:type="pct"/>
          </w:tcPr>
          <w:p w14:paraId="0EF01836"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→EPROC - Sistema judicial eletrônico: ofícios, relatórios e demais documentos.</w:t>
            </w:r>
          </w:p>
          <w:p w14:paraId="2BDD8DF6"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Visitas domiciliares e atendimentos psicossociais;</w:t>
            </w:r>
          </w:p>
        </w:tc>
        <w:tc>
          <w:tcPr>
            <w:tcW w:w="1216" w:type="pct"/>
          </w:tcPr>
          <w:p w14:paraId="6D9BCEA3"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w:t>
            </w:r>
            <w:r w:rsidRPr="00140173">
              <w:rPr>
                <w:rFonts w:ascii="Arial" w:hAnsi="Arial" w:cs="Arial"/>
                <w:color w:val="auto"/>
                <w:sz w:val="18"/>
                <w:szCs w:val="18"/>
              </w:rPr>
              <w:t xml:space="preserve"> Conforme demanda.</w:t>
            </w:r>
          </w:p>
          <w:p w14:paraId="0D532CDE"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w:t>
            </w:r>
            <w:r w:rsidRPr="00140173">
              <w:rPr>
                <w:rFonts w:ascii="Arial" w:hAnsi="Arial" w:cs="Arial"/>
                <w:color w:val="auto"/>
                <w:sz w:val="18"/>
                <w:szCs w:val="18"/>
              </w:rPr>
              <w:t xml:space="preserve"> Elaboração e envio de ofícios, relatórios</w:t>
            </w:r>
          </w:p>
          <w:p w14:paraId="4AECF89F"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e demais documentos;</w:t>
            </w:r>
          </w:p>
          <w:p w14:paraId="000AB98B"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w:t>
            </w:r>
            <w:r w:rsidRPr="00140173">
              <w:rPr>
                <w:rFonts w:ascii="Arial" w:hAnsi="Arial" w:cs="Arial"/>
                <w:color w:val="auto"/>
                <w:sz w:val="18"/>
                <w:szCs w:val="18"/>
              </w:rPr>
              <w:t>Visitas domiciliares e atendimentos</w:t>
            </w:r>
          </w:p>
          <w:p w14:paraId="367CAB71" w14:textId="77777777" w:rsidR="001B22B8" w:rsidRPr="00140173" w:rsidRDefault="001B22B8" w:rsidP="00AD61F9">
            <w:pPr>
              <w:pStyle w:val="PargrafodaLista"/>
              <w:spacing w:before="0" w:beforeAutospacing="0" w:after="0" w:afterAutospacing="0" w:line="360" w:lineRule="auto"/>
              <w:jc w:val="center"/>
              <w:rPr>
                <w:sz w:val="18"/>
                <w:szCs w:val="18"/>
              </w:rPr>
            </w:pPr>
            <w:r w:rsidRPr="00140173">
              <w:rPr>
                <w:sz w:val="18"/>
                <w:szCs w:val="18"/>
              </w:rPr>
              <w:t>psicossociais.</w:t>
            </w:r>
          </w:p>
        </w:tc>
      </w:tr>
      <w:tr w:rsidR="001B22B8" w:rsidRPr="00140173" w14:paraId="264A4594" w14:textId="77777777" w:rsidTr="00D86667">
        <w:tc>
          <w:tcPr>
            <w:tcW w:w="2285" w:type="pct"/>
          </w:tcPr>
          <w:p w14:paraId="43B30499" w14:textId="77777777" w:rsidR="001B22B8" w:rsidRPr="00140173" w:rsidRDefault="001B22B8" w:rsidP="00AD61F9">
            <w:pPr>
              <w:pStyle w:val="PargrafodaLista"/>
              <w:spacing w:before="0" w:beforeAutospacing="0" w:after="0" w:afterAutospacing="0" w:line="360" w:lineRule="auto"/>
              <w:rPr>
                <w:sz w:val="18"/>
                <w:szCs w:val="18"/>
              </w:rPr>
            </w:pPr>
          </w:p>
          <w:p w14:paraId="45C44D7B"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Serviço de Visitas no Domicílio</w:t>
            </w:r>
          </w:p>
        </w:tc>
        <w:tc>
          <w:tcPr>
            <w:tcW w:w="1499" w:type="pct"/>
          </w:tcPr>
          <w:p w14:paraId="16DD30BE" w14:textId="77777777" w:rsidR="001B22B8" w:rsidRPr="00140173" w:rsidRDefault="001B22B8" w:rsidP="00AD61F9">
            <w:pPr>
              <w:pStyle w:val="PargrafodaLista"/>
              <w:spacing w:before="0" w:beforeAutospacing="0" w:after="0" w:afterAutospacing="0" w:line="360" w:lineRule="auto"/>
              <w:rPr>
                <w:sz w:val="18"/>
                <w:szCs w:val="18"/>
              </w:rPr>
            </w:pPr>
          </w:p>
        </w:tc>
        <w:tc>
          <w:tcPr>
            <w:tcW w:w="1216" w:type="pct"/>
          </w:tcPr>
          <w:p w14:paraId="3EA3A052"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→79 visitas</w:t>
            </w:r>
          </w:p>
        </w:tc>
      </w:tr>
      <w:tr w:rsidR="001B22B8" w:rsidRPr="00140173" w14:paraId="0C9798A0" w14:textId="77777777" w:rsidTr="00D86667">
        <w:tc>
          <w:tcPr>
            <w:tcW w:w="2285" w:type="pct"/>
          </w:tcPr>
          <w:p w14:paraId="0A5C05CD"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Famílias acompanhadas pela</w:t>
            </w:r>
          </w:p>
          <w:p w14:paraId="0757447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equipe técnica no período:</w:t>
            </w:r>
          </w:p>
        </w:tc>
        <w:tc>
          <w:tcPr>
            <w:tcW w:w="1499" w:type="pct"/>
          </w:tcPr>
          <w:p w14:paraId="39E97B04" w14:textId="77777777" w:rsidR="001B22B8" w:rsidRPr="00140173" w:rsidRDefault="001B22B8" w:rsidP="00AD61F9">
            <w:pPr>
              <w:pStyle w:val="PargrafodaLista"/>
              <w:spacing w:before="0" w:beforeAutospacing="0" w:after="0" w:afterAutospacing="0" w:line="360" w:lineRule="auto"/>
              <w:rPr>
                <w:sz w:val="18"/>
                <w:szCs w:val="18"/>
              </w:rPr>
            </w:pPr>
          </w:p>
        </w:tc>
        <w:tc>
          <w:tcPr>
            <w:tcW w:w="1216" w:type="pct"/>
          </w:tcPr>
          <w:p w14:paraId="4D212BBC"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→46 famílias</w:t>
            </w:r>
          </w:p>
        </w:tc>
      </w:tr>
      <w:tr w:rsidR="001B22B8" w:rsidRPr="00140173" w14:paraId="4919E508" w14:textId="77777777" w:rsidTr="00D86667">
        <w:tc>
          <w:tcPr>
            <w:tcW w:w="2285" w:type="pct"/>
          </w:tcPr>
          <w:p w14:paraId="2EC6F6FC"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Atendimentos (sociais e/ou psicossociais)</w:t>
            </w:r>
          </w:p>
        </w:tc>
        <w:tc>
          <w:tcPr>
            <w:tcW w:w="1499" w:type="pct"/>
          </w:tcPr>
          <w:p w14:paraId="21FDF89E" w14:textId="77777777" w:rsidR="001B22B8" w:rsidRPr="00140173" w:rsidRDefault="001B22B8" w:rsidP="00AD61F9">
            <w:pPr>
              <w:pStyle w:val="PargrafodaLista"/>
              <w:spacing w:before="0" w:beforeAutospacing="0" w:after="0" w:afterAutospacing="0" w:line="360" w:lineRule="auto"/>
              <w:rPr>
                <w:sz w:val="18"/>
                <w:szCs w:val="18"/>
              </w:rPr>
            </w:pPr>
          </w:p>
        </w:tc>
        <w:tc>
          <w:tcPr>
            <w:tcW w:w="1216" w:type="pct"/>
          </w:tcPr>
          <w:p w14:paraId="27377B6C"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488 individuais;</w:t>
            </w:r>
          </w:p>
          <w:p w14:paraId="1686B6A7" w14:textId="77777777" w:rsidR="001B22B8" w:rsidRPr="00140173" w:rsidRDefault="001B22B8" w:rsidP="00AD61F9">
            <w:pPr>
              <w:pStyle w:val="PargrafodaLista"/>
              <w:spacing w:before="0" w:beforeAutospacing="0" w:after="0" w:afterAutospacing="0" w:line="360" w:lineRule="auto"/>
              <w:rPr>
                <w:sz w:val="18"/>
                <w:szCs w:val="18"/>
              </w:rPr>
            </w:pPr>
            <w:r w:rsidRPr="00140173">
              <w:rPr>
                <w:sz w:val="18"/>
                <w:szCs w:val="18"/>
              </w:rPr>
              <w:t>→ 9 atendimentos de grupo.</w:t>
            </w:r>
          </w:p>
        </w:tc>
      </w:tr>
      <w:tr w:rsidR="001B22B8" w:rsidRPr="00140173" w14:paraId="13C208FC" w14:textId="77777777" w:rsidTr="00D86667">
        <w:tc>
          <w:tcPr>
            <w:tcW w:w="2285" w:type="pct"/>
          </w:tcPr>
          <w:p w14:paraId="01743EE0"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Participação de Cursos e capacitações</w:t>
            </w:r>
          </w:p>
          <w:p w14:paraId="639CB81E" w14:textId="77777777" w:rsidR="001B22B8" w:rsidRPr="00140173" w:rsidRDefault="001B22B8" w:rsidP="00AD61F9">
            <w:pPr>
              <w:pStyle w:val="PargrafodaLista"/>
              <w:spacing w:before="0" w:beforeAutospacing="0" w:after="0" w:afterAutospacing="0" w:line="360" w:lineRule="auto"/>
              <w:rPr>
                <w:sz w:val="18"/>
                <w:szCs w:val="18"/>
              </w:rPr>
            </w:pPr>
          </w:p>
        </w:tc>
        <w:tc>
          <w:tcPr>
            <w:tcW w:w="1499" w:type="pct"/>
          </w:tcPr>
          <w:p w14:paraId="0E503F34" w14:textId="77777777" w:rsidR="001B22B8" w:rsidRPr="00140173" w:rsidRDefault="001B22B8" w:rsidP="00AD61F9">
            <w:pPr>
              <w:pStyle w:val="PargrafodaLista"/>
              <w:spacing w:before="0" w:beforeAutospacing="0" w:after="0" w:afterAutospacing="0" w:line="360" w:lineRule="auto"/>
              <w:rPr>
                <w:sz w:val="18"/>
                <w:szCs w:val="18"/>
              </w:rPr>
            </w:pPr>
          </w:p>
        </w:tc>
        <w:tc>
          <w:tcPr>
            <w:tcW w:w="1216" w:type="pct"/>
          </w:tcPr>
          <w:p w14:paraId="379566D6"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Participação da "Capacitação Emergência e Calamidade",</w:t>
            </w:r>
          </w:p>
          <w:p w14:paraId="7996FB60"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promovida pela SST (11/07);</w:t>
            </w:r>
          </w:p>
          <w:p w14:paraId="303697B3"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Participação da capacitação sobre "Trabalho em Rede"</w:t>
            </w:r>
          </w:p>
          <w:p w14:paraId="39667163"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 xml:space="preserve">promovido pelo </w:t>
            </w:r>
            <w:proofErr w:type="spellStart"/>
            <w:r w:rsidRPr="00140173">
              <w:rPr>
                <w:rFonts w:ascii="Arial" w:hAnsi="Arial" w:cs="Arial"/>
                <w:color w:val="auto"/>
                <w:sz w:val="18"/>
                <w:szCs w:val="18"/>
              </w:rPr>
              <w:t>munícípio</w:t>
            </w:r>
            <w:proofErr w:type="spellEnd"/>
            <w:r w:rsidRPr="00140173">
              <w:rPr>
                <w:rFonts w:ascii="Arial" w:hAnsi="Arial" w:cs="Arial"/>
                <w:color w:val="auto"/>
                <w:sz w:val="18"/>
                <w:szCs w:val="18"/>
              </w:rPr>
              <w:t>;</w:t>
            </w:r>
          </w:p>
          <w:p w14:paraId="2A18C81F" w14:textId="77777777" w:rsidR="001B22B8" w:rsidRPr="00140173" w:rsidRDefault="001B22B8" w:rsidP="00AD61F9">
            <w:pPr>
              <w:widowControl/>
              <w:autoSpaceDE w:val="0"/>
              <w:autoSpaceDN w:val="0"/>
              <w:adjustRightInd w:val="0"/>
              <w:spacing w:line="360" w:lineRule="auto"/>
              <w:rPr>
                <w:rFonts w:ascii="Arial" w:hAnsi="Arial" w:cs="Arial"/>
                <w:sz w:val="18"/>
                <w:szCs w:val="18"/>
              </w:rPr>
            </w:pPr>
            <w:r w:rsidRPr="00140173">
              <w:rPr>
                <w:rFonts w:ascii="Arial" w:hAnsi="Arial" w:cs="Arial"/>
                <w:sz w:val="18"/>
                <w:szCs w:val="18"/>
              </w:rPr>
              <w:t xml:space="preserve">→ </w:t>
            </w:r>
            <w:r w:rsidRPr="00140173">
              <w:rPr>
                <w:rFonts w:ascii="Arial" w:hAnsi="Arial" w:cs="Arial"/>
                <w:color w:val="auto"/>
                <w:sz w:val="18"/>
                <w:szCs w:val="18"/>
              </w:rPr>
              <w:t>Participação do Seminário sobre os Migrantes (dias 30 e 31/08).</w:t>
            </w:r>
          </w:p>
        </w:tc>
      </w:tr>
      <w:tr w:rsidR="001B22B8" w:rsidRPr="00140173" w14:paraId="03DF9606" w14:textId="77777777" w:rsidTr="00D86667">
        <w:tc>
          <w:tcPr>
            <w:tcW w:w="2285" w:type="pct"/>
          </w:tcPr>
          <w:p w14:paraId="15DF561C"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Outras Atividades</w:t>
            </w:r>
          </w:p>
        </w:tc>
        <w:tc>
          <w:tcPr>
            <w:tcW w:w="1499" w:type="pct"/>
          </w:tcPr>
          <w:p w14:paraId="33F72A3E" w14:textId="77777777" w:rsidR="001B22B8" w:rsidRPr="00140173" w:rsidRDefault="001B22B8" w:rsidP="00AD61F9">
            <w:pPr>
              <w:pStyle w:val="PargrafodaLista"/>
              <w:spacing w:before="0" w:beforeAutospacing="0" w:after="0" w:afterAutospacing="0" w:line="360" w:lineRule="auto"/>
              <w:rPr>
                <w:sz w:val="18"/>
                <w:szCs w:val="18"/>
              </w:rPr>
            </w:pPr>
          </w:p>
        </w:tc>
        <w:tc>
          <w:tcPr>
            <w:tcW w:w="1216" w:type="pct"/>
          </w:tcPr>
          <w:p w14:paraId="2C1C5D99"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E</w:t>
            </w:r>
            <w:r w:rsidRPr="00140173">
              <w:rPr>
                <w:rFonts w:ascii="Arial" w:hAnsi="Arial" w:cs="Arial"/>
                <w:color w:val="auto"/>
                <w:sz w:val="18"/>
                <w:szCs w:val="18"/>
              </w:rPr>
              <w:t>laboração/atualização de Planos de Ação para Programas e</w:t>
            </w:r>
          </w:p>
          <w:p w14:paraId="573F7E96"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Serviços;</w:t>
            </w:r>
          </w:p>
          <w:p w14:paraId="39E82FB0"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lastRenderedPageBreak/>
              <w:t xml:space="preserve">→ </w:t>
            </w:r>
            <w:r w:rsidRPr="00140173">
              <w:rPr>
                <w:rFonts w:ascii="Arial" w:hAnsi="Arial" w:cs="Arial"/>
                <w:color w:val="auto"/>
                <w:sz w:val="18"/>
                <w:szCs w:val="18"/>
              </w:rPr>
              <w:t>Participação na Conferência municipal da Saúde;</w:t>
            </w:r>
          </w:p>
          <w:p w14:paraId="1B7A3BB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-&gt; Reunião técnica online com a equipe técnica da Alta</w:t>
            </w:r>
          </w:p>
          <w:p w14:paraId="3B50DD74"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Complexidade Estadual;</w:t>
            </w:r>
          </w:p>
          <w:p w14:paraId="284C710D"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proofErr w:type="gramStart"/>
            <w:r w:rsidRPr="00140173">
              <w:rPr>
                <w:rFonts w:ascii="Arial" w:hAnsi="Arial" w:cs="Arial"/>
                <w:sz w:val="18"/>
                <w:szCs w:val="18"/>
              </w:rPr>
              <w:t xml:space="preserve">→ </w:t>
            </w:r>
            <w:r w:rsidRPr="00140173">
              <w:rPr>
                <w:rFonts w:ascii="Arial" w:hAnsi="Arial" w:cs="Arial"/>
                <w:color w:val="auto"/>
                <w:sz w:val="18"/>
                <w:szCs w:val="18"/>
              </w:rPr>
              <w:t xml:space="preserve"> Elaboração</w:t>
            </w:r>
            <w:proofErr w:type="gramEnd"/>
            <w:r w:rsidRPr="00140173">
              <w:rPr>
                <w:rFonts w:ascii="Arial" w:hAnsi="Arial" w:cs="Arial"/>
                <w:color w:val="auto"/>
                <w:sz w:val="18"/>
                <w:szCs w:val="18"/>
              </w:rPr>
              <w:t xml:space="preserve"> e envio mensal de relatório (RMA) à SST;</w:t>
            </w:r>
          </w:p>
          <w:p w14:paraId="1799C54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 xml:space="preserve">Participação em palestra referente "Estatuto do </w:t>
            </w:r>
            <w:proofErr w:type="spellStart"/>
            <w:r w:rsidRPr="00140173">
              <w:rPr>
                <w:rFonts w:ascii="Arial" w:hAnsi="Arial" w:cs="Arial"/>
                <w:color w:val="auto"/>
                <w:sz w:val="18"/>
                <w:szCs w:val="18"/>
              </w:rPr>
              <w:t>ldoso</w:t>
            </w:r>
            <w:proofErr w:type="spellEnd"/>
            <w:r w:rsidRPr="00140173">
              <w:rPr>
                <w:rFonts w:ascii="Arial" w:hAnsi="Arial" w:cs="Arial"/>
                <w:color w:val="auto"/>
                <w:sz w:val="18"/>
                <w:szCs w:val="18"/>
              </w:rPr>
              <w:t>"</w:t>
            </w:r>
          </w:p>
          <w:p w14:paraId="01313E09"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ministrada pelo responsável pela Polícia Civil do município;</w:t>
            </w:r>
          </w:p>
          <w:p w14:paraId="59259691"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Realização (22/06) da Conferência Municipal da Assistência</w:t>
            </w:r>
          </w:p>
          <w:p w14:paraId="120E147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Social;</w:t>
            </w:r>
          </w:p>
          <w:p w14:paraId="4133EBBA"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proofErr w:type="gramStart"/>
            <w:r w:rsidRPr="00140173">
              <w:rPr>
                <w:rFonts w:ascii="Arial" w:hAnsi="Arial" w:cs="Arial"/>
                <w:sz w:val="18"/>
                <w:szCs w:val="18"/>
              </w:rPr>
              <w:t xml:space="preserve">→ </w:t>
            </w:r>
            <w:r w:rsidRPr="00140173">
              <w:rPr>
                <w:rFonts w:ascii="Arial" w:hAnsi="Arial" w:cs="Arial"/>
                <w:color w:val="auto"/>
                <w:sz w:val="18"/>
                <w:szCs w:val="18"/>
              </w:rPr>
              <w:t xml:space="preserve"> Reunião</w:t>
            </w:r>
            <w:proofErr w:type="gramEnd"/>
            <w:r w:rsidRPr="00140173">
              <w:rPr>
                <w:rFonts w:ascii="Arial" w:hAnsi="Arial" w:cs="Arial"/>
                <w:color w:val="auto"/>
                <w:sz w:val="18"/>
                <w:szCs w:val="18"/>
              </w:rPr>
              <w:t xml:space="preserve"> com Prefeito sobre possível acesso a recurso federal</w:t>
            </w:r>
          </w:p>
          <w:p w14:paraId="7FE717E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para construção do CREAS no município;</w:t>
            </w:r>
          </w:p>
          <w:p w14:paraId="5F8C26B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Elaboração de texto para "Vigilância Sanitária municipal"</w:t>
            </w:r>
          </w:p>
          <w:p w14:paraId="1EB6572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referente ao serviço realizado pela PSE de Média e Alta</w:t>
            </w:r>
          </w:p>
          <w:p w14:paraId="543A6C1A"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Complexidade no Município;</w:t>
            </w:r>
          </w:p>
          <w:p w14:paraId="605201BA"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Realização de reuniões com equipes da Rede de Atendimento</w:t>
            </w:r>
          </w:p>
          <w:p w14:paraId="4519261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(APAE, Conselho Tutelar, Escola);</w:t>
            </w:r>
          </w:p>
          <w:p w14:paraId="70D650C9"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Elaboração de textos/justificativas para encaminhamento de</w:t>
            </w:r>
          </w:p>
          <w:p w14:paraId="68E61D76"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lastRenderedPageBreak/>
              <w:t>Licitações /</w:t>
            </w:r>
            <w:proofErr w:type="gramStart"/>
            <w:r w:rsidRPr="00140173">
              <w:rPr>
                <w:rFonts w:ascii="Arial" w:hAnsi="Arial" w:cs="Arial"/>
                <w:color w:val="auto"/>
                <w:sz w:val="18"/>
                <w:szCs w:val="18"/>
              </w:rPr>
              <w:t>contratos ;</w:t>
            </w:r>
            <w:proofErr w:type="gramEnd"/>
          </w:p>
          <w:p w14:paraId="5F052E2D"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Participação da palestra com o Dr. Ricardo Moraes Ribeiro:</w:t>
            </w:r>
          </w:p>
          <w:p w14:paraId="64C96D4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neurodesenvolvimento do crescimento a maturação (Autismo);</w:t>
            </w:r>
          </w:p>
          <w:p w14:paraId="1E724371"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sz w:val="18"/>
                <w:szCs w:val="18"/>
              </w:rPr>
              <w:t xml:space="preserve">→ </w:t>
            </w:r>
            <w:r w:rsidRPr="00140173">
              <w:rPr>
                <w:rFonts w:ascii="Arial" w:hAnsi="Arial" w:cs="Arial"/>
                <w:color w:val="auto"/>
                <w:sz w:val="18"/>
                <w:szCs w:val="18"/>
              </w:rPr>
              <w:t>implantação (03/10) e reunião da "Rede de Atendimento" no</w:t>
            </w:r>
          </w:p>
          <w:p w14:paraId="20920930"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município;</w:t>
            </w:r>
          </w:p>
          <w:p w14:paraId="1D7746B0" w14:textId="77777777" w:rsidR="001B22B8" w:rsidRPr="00140173" w:rsidRDefault="001B22B8" w:rsidP="00AD61F9">
            <w:pPr>
              <w:widowControl/>
              <w:autoSpaceDE w:val="0"/>
              <w:autoSpaceDN w:val="0"/>
              <w:adjustRightInd w:val="0"/>
              <w:spacing w:line="360" w:lineRule="auto"/>
              <w:rPr>
                <w:rFonts w:ascii="Arial" w:hAnsi="Arial" w:cs="Arial"/>
                <w:sz w:val="18"/>
                <w:szCs w:val="18"/>
              </w:rPr>
            </w:pPr>
            <w:r w:rsidRPr="00140173">
              <w:rPr>
                <w:rFonts w:ascii="Arial" w:hAnsi="Arial" w:cs="Arial"/>
                <w:sz w:val="18"/>
                <w:szCs w:val="18"/>
              </w:rPr>
              <w:t xml:space="preserve">→ </w:t>
            </w:r>
            <w:r w:rsidRPr="00140173">
              <w:rPr>
                <w:rFonts w:ascii="Arial" w:hAnsi="Arial" w:cs="Arial"/>
                <w:color w:val="auto"/>
                <w:sz w:val="18"/>
                <w:szCs w:val="18"/>
              </w:rPr>
              <w:t>Visita (05/10) do "Fiscal do CRESS".</w:t>
            </w:r>
          </w:p>
        </w:tc>
      </w:tr>
    </w:tbl>
    <w:p w14:paraId="338B0D9E" w14:textId="77777777" w:rsidR="001B22B8" w:rsidRPr="00140173" w:rsidRDefault="001B22B8" w:rsidP="00AD61F9">
      <w:pPr>
        <w:pStyle w:val="PargrafodaLista"/>
        <w:spacing w:line="360" w:lineRule="auto"/>
        <w:rPr>
          <w:sz w:val="18"/>
          <w:szCs w:val="18"/>
        </w:rPr>
      </w:pPr>
      <w:bookmarkStart w:id="18" w:name="_Hlk125098022"/>
    </w:p>
    <w:tbl>
      <w:tblPr>
        <w:tblStyle w:val="Tabelacomgrade"/>
        <w:tblW w:w="9634" w:type="dxa"/>
        <w:tblInd w:w="0" w:type="dxa"/>
        <w:tblLook w:val="04A0" w:firstRow="1" w:lastRow="0" w:firstColumn="1" w:lastColumn="0" w:noHBand="0" w:noVBand="1"/>
      </w:tblPr>
      <w:tblGrid>
        <w:gridCol w:w="3539"/>
        <w:gridCol w:w="3260"/>
        <w:gridCol w:w="2835"/>
      </w:tblGrid>
      <w:tr w:rsidR="001B22B8" w:rsidRPr="00140173" w14:paraId="27E5F6CA" w14:textId="77777777" w:rsidTr="00D86667">
        <w:tc>
          <w:tcPr>
            <w:tcW w:w="9634" w:type="dxa"/>
            <w:gridSpan w:val="3"/>
            <w:shd w:val="clear" w:color="auto" w:fill="D9D9D9" w:themeFill="background1" w:themeFillShade="D9"/>
          </w:tcPr>
          <w:p w14:paraId="78962B08" w14:textId="77777777" w:rsidR="001B22B8" w:rsidRPr="00140173" w:rsidRDefault="001B22B8" w:rsidP="00AD61F9">
            <w:pPr>
              <w:pStyle w:val="PargrafodaLista"/>
              <w:spacing w:line="360" w:lineRule="auto"/>
              <w:jc w:val="center"/>
              <w:rPr>
                <w:b/>
                <w:sz w:val="18"/>
                <w:szCs w:val="18"/>
              </w:rPr>
            </w:pPr>
            <w:r w:rsidRPr="00140173">
              <w:rPr>
                <w:sz w:val="18"/>
                <w:szCs w:val="18"/>
              </w:rPr>
              <w:t xml:space="preserve">                          </w:t>
            </w:r>
            <w:r w:rsidRPr="00140173">
              <w:rPr>
                <w:b/>
                <w:sz w:val="18"/>
                <w:szCs w:val="18"/>
              </w:rPr>
              <w:t>GESTÃO DO SUAS</w:t>
            </w:r>
          </w:p>
          <w:p w14:paraId="33FDBA6F" w14:textId="77777777" w:rsidR="001B22B8" w:rsidRPr="00140173" w:rsidRDefault="001B22B8" w:rsidP="00AD61F9">
            <w:pPr>
              <w:pStyle w:val="PargrafodaLista"/>
              <w:spacing w:line="360" w:lineRule="auto"/>
              <w:rPr>
                <w:sz w:val="18"/>
                <w:szCs w:val="18"/>
              </w:rPr>
            </w:pPr>
            <w:r w:rsidRPr="00140173">
              <w:rPr>
                <w:rStyle w:val="e24kjd"/>
                <w:sz w:val="18"/>
                <w:szCs w:val="18"/>
              </w:rPr>
              <w:t xml:space="preserve">Responsável pelo aprimoramento da </w:t>
            </w:r>
            <w:r w:rsidRPr="00140173">
              <w:rPr>
                <w:rStyle w:val="e24kjd"/>
                <w:bCs/>
                <w:sz w:val="18"/>
                <w:szCs w:val="18"/>
              </w:rPr>
              <w:t>gestão</w:t>
            </w:r>
            <w:r w:rsidRPr="00140173">
              <w:rPr>
                <w:rStyle w:val="e24kjd"/>
                <w:sz w:val="18"/>
                <w:szCs w:val="18"/>
              </w:rPr>
              <w:t xml:space="preserve"> da Política de Assistência Social, planejando, articulando, monitorando e avaliando as ações propostas. Seu </w:t>
            </w:r>
            <w:r w:rsidRPr="00140173">
              <w:rPr>
                <w:rStyle w:val="e24kjd"/>
                <w:b/>
                <w:bCs/>
                <w:sz w:val="18"/>
                <w:szCs w:val="18"/>
                <w:u w:val="single"/>
              </w:rPr>
              <w:t>objetivo</w:t>
            </w:r>
            <w:r w:rsidRPr="00140173">
              <w:rPr>
                <w:rStyle w:val="e24kjd"/>
                <w:sz w:val="18"/>
                <w:szCs w:val="18"/>
              </w:rPr>
              <w:t xml:space="preserve"> é garantir a proteção social aos cidadãos, por meio de serviços, benefícios, programas e projetos que se constituem como apoio aos indivíduos, famílias e para a comunidade no enfrentamento de </w:t>
            </w:r>
            <w:r w:rsidRPr="00140173">
              <w:rPr>
                <w:rStyle w:val="e24kjd"/>
                <w:bCs/>
                <w:sz w:val="18"/>
                <w:szCs w:val="18"/>
              </w:rPr>
              <w:t>suas</w:t>
            </w:r>
            <w:r w:rsidRPr="00140173">
              <w:rPr>
                <w:rStyle w:val="e24kjd"/>
                <w:sz w:val="18"/>
                <w:szCs w:val="18"/>
              </w:rPr>
              <w:t xml:space="preserve"> dificuldades.</w:t>
            </w:r>
          </w:p>
        </w:tc>
      </w:tr>
      <w:tr w:rsidR="001B22B8" w:rsidRPr="00140173" w14:paraId="791249DB" w14:textId="77777777" w:rsidTr="00D86667">
        <w:tc>
          <w:tcPr>
            <w:tcW w:w="3539" w:type="dxa"/>
            <w:shd w:val="clear" w:color="auto" w:fill="D9D9D9" w:themeFill="background1" w:themeFillShade="D9"/>
          </w:tcPr>
          <w:p w14:paraId="3C395B48" w14:textId="77777777" w:rsidR="001B22B8" w:rsidRPr="00140173" w:rsidRDefault="001B22B8" w:rsidP="00AD61F9">
            <w:pPr>
              <w:pStyle w:val="PargrafodaLista"/>
              <w:spacing w:line="360" w:lineRule="auto"/>
              <w:jc w:val="center"/>
              <w:rPr>
                <w:sz w:val="18"/>
                <w:szCs w:val="18"/>
              </w:rPr>
            </w:pPr>
            <w:r w:rsidRPr="00140173">
              <w:rPr>
                <w:b/>
                <w:sz w:val="18"/>
                <w:szCs w:val="18"/>
              </w:rPr>
              <w:t>Serviço</w:t>
            </w:r>
          </w:p>
        </w:tc>
        <w:tc>
          <w:tcPr>
            <w:tcW w:w="3260" w:type="dxa"/>
            <w:shd w:val="clear" w:color="auto" w:fill="D9D9D9" w:themeFill="background1" w:themeFillShade="D9"/>
          </w:tcPr>
          <w:p w14:paraId="7F6F9FF6" w14:textId="77777777" w:rsidR="001B22B8" w:rsidRPr="00140173" w:rsidRDefault="001B22B8" w:rsidP="00AD61F9">
            <w:pPr>
              <w:pStyle w:val="PargrafodaLista"/>
              <w:spacing w:line="360" w:lineRule="auto"/>
              <w:jc w:val="center"/>
              <w:rPr>
                <w:sz w:val="18"/>
                <w:szCs w:val="18"/>
              </w:rPr>
            </w:pPr>
          </w:p>
        </w:tc>
        <w:tc>
          <w:tcPr>
            <w:tcW w:w="2835" w:type="dxa"/>
            <w:shd w:val="clear" w:color="auto" w:fill="D9D9D9" w:themeFill="background1" w:themeFillShade="D9"/>
          </w:tcPr>
          <w:p w14:paraId="78589327" w14:textId="77777777" w:rsidR="001B22B8" w:rsidRPr="00140173" w:rsidRDefault="001B22B8" w:rsidP="00AD61F9">
            <w:pPr>
              <w:pStyle w:val="PargrafodaLista"/>
              <w:spacing w:line="360" w:lineRule="auto"/>
              <w:jc w:val="center"/>
              <w:rPr>
                <w:sz w:val="18"/>
                <w:szCs w:val="18"/>
              </w:rPr>
            </w:pPr>
            <w:r w:rsidRPr="00140173">
              <w:rPr>
                <w:b/>
                <w:sz w:val="18"/>
                <w:szCs w:val="18"/>
              </w:rPr>
              <w:t>Atendimentos</w:t>
            </w:r>
          </w:p>
        </w:tc>
      </w:tr>
      <w:tr w:rsidR="001B22B8" w:rsidRPr="00140173" w14:paraId="64A1C602" w14:textId="77777777" w:rsidTr="00D86667">
        <w:tc>
          <w:tcPr>
            <w:tcW w:w="3539" w:type="dxa"/>
            <w:vMerge w:val="restart"/>
            <w:shd w:val="clear" w:color="auto" w:fill="FFFFFF" w:themeFill="background1"/>
          </w:tcPr>
          <w:p w14:paraId="4DA85F27" w14:textId="77777777" w:rsidR="001B22B8" w:rsidRPr="00140173" w:rsidRDefault="001B22B8" w:rsidP="00AD61F9">
            <w:pPr>
              <w:pStyle w:val="PargrafodaLista"/>
              <w:spacing w:line="360" w:lineRule="auto"/>
              <w:rPr>
                <w:b/>
                <w:sz w:val="18"/>
                <w:szCs w:val="18"/>
              </w:rPr>
            </w:pPr>
            <w:r w:rsidRPr="00140173">
              <w:rPr>
                <w:sz w:val="18"/>
                <w:szCs w:val="18"/>
              </w:rPr>
              <w:t>Benefícios Eventuais – BE previstos pela Lei Orgânica de Assistência Social (LOAS) e ofertado às famílias de acordo com a Lei Municipal nº 1.542/13, de 17/12/2013.</w:t>
            </w:r>
          </w:p>
        </w:tc>
        <w:tc>
          <w:tcPr>
            <w:tcW w:w="3260" w:type="dxa"/>
            <w:shd w:val="clear" w:color="auto" w:fill="FFFFFF" w:themeFill="background1"/>
          </w:tcPr>
          <w:p w14:paraId="4F573A1A" w14:textId="77777777" w:rsidR="001B22B8" w:rsidRPr="00140173" w:rsidRDefault="001B22B8" w:rsidP="00AD61F9">
            <w:pPr>
              <w:pStyle w:val="PargrafodaLista"/>
              <w:spacing w:line="360" w:lineRule="auto"/>
              <w:jc w:val="center"/>
              <w:rPr>
                <w:sz w:val="18"/>
                <w:szCs w:val="18"/>
              </w:rPr>
            </w:pPr>
            <w:r w:rsidRPr="00140173">
              <w:rPr>
                <w:sz w:val="18"/>
                <w:szCs w:val="18"/>
              </w:rPr>
              <w:t>Nascimento (Auxílio Natalidade)</w:t>
            </w:r>
          </w:p>
        </w:tc>
        <w:tc>
          <w:tcPr>
            <w:tcW w:w="2835" w:type="dxa"/>
            <w:shd w:val="clear" w:color="auto" w:fill="FFFFFF" w:themeFill="background1"/>
          </w:tcPr>
          <w:p w14:paraId="605CD69A" w14:textId="77777777" w:rsidR="001B22B8" w:rsidRPr="00140173" w:rsidRDefault="001B22B8" w:rsidP="00AD61F9">
            <w:pPr>
              <w:pStyle w:val="PargrafodaLista"/>
              <w:spacing w:line="360" w:lineRule="auto"/>
              <w:jc w:val="center"/>
              <w:rPr>
                <w:sz w:val="18"/>
                <w:szCs w:val="18"/>
              </w:rPr>
            </w:pPr>
            <w:r w:rsidRPr="00140173">
              <w:rPr>
                <w:sz w:val="18"/>
                <w:szCs w:val="18"/>
              </w:rPr>
              <w:t xml:space="preserve">125 </w:t>
            </w:r>
          </w:p>
        </w:tc>
      </w:tr>
      <w:tr w:rsidR="001B22B8" w:rsidRPr="00140173" w14:paraId="19F5DFF2" w14:textId="77777777" w:rsidTr="00D86667">
        <w:tc>
          <w:tcPr>
            <w:tcW w:w="3539" w:type="dxa"/>
            <w:vMerge/>
            <w:shd w:val="clear" w:color="auto" w:fill="FFFFFF" w:themeFill="background1"/>
          </w:tcPr>
          <w:p w14:paraId="2D36226E" w14:textId="77777777" w:rsidR="001B22B8" w:rsidRPr="00140173" w:rsidRDefault="001B22B8" w:rsidP="00AD61F9">
            <w:pPr>
              <w:pStyle w:val="PargrafodaLista"/>
              <w:spacing w:line="360" w:lineRule="auto"/>
              <w:rPr>
                <w:sz w:val="18"/>
                <w:szCs w:val="18"/>
              </w:rPr>
            </w:pPr>
          </w:p>
        </w:tc>
        <w:tc>
          <w:tcPr>
            <w:tcW w:w="3260" w:type="dxa"/>
            <w:shd w:val="clear" w:color="auto" w:fill="FFFFFF" w:themeFill="background1"/>
          </w:tcPr>
          <w:p w14:paraId="10D3986D" w14:textId="77777777" w:rsidR="001B22B8" w:rsidRPr="00140173" w:rsidRDefault="001B22B8" w:rsidP="00AD61F9">
            <w:pPr>
              <w:pStyle w:val="PargrafodaLista"/>
              <w:spacing w:line="360" w:lineRule="auto"/>
              <w:jc w:val="center"/>
              <w:rPr>
                <w:sz w:val="18"/>
                <w:szCs w:val="18"/>
              </w:rPr>
            </w:pPr>
            <w:r w:rsidRPr="00140173">
              <w:rPr>
                <w:sz w:val="18"/>
                <w:szCs w:val="18"/>
              </w:rPr>
              <w:t>Morte (Auxílio Funeral)</w:t>
            </w:r>
          </w:p>
        </w:tc>
        <w:tc>
          <w:tcPr>
            <w:tcW w:w="2835" w:type="dxa"/>
            <w:shd w:val="clear" w:color="auto" w:fill="FFFFFF" w:themeFill="background1"/>
          </w:tcPr>
          <w:p w14:paraId="208B457F" w14:textId="77777777" w:rsidR="001B22B8" w:rsidRPr="00140173" w:rsidRDefault="001B22B8" w:rsidP="00AD61F9">
            <w:pPr>
              <w:pStyle w:val="PargrafodaLista"/>
              <w:spacing w:line="360" w:lineRule="auto"/>
              <w:jc w:val="center"/>
              <w:rPr>
                <w:sz w:val="18"/>
                <w:szCs w:val="18"/>
              </w:rPr>
            </w:pPr>
            <w:r w:rsidRPr="00140173">
              <w:rPr>
                <w:sz w:val="18"/>
                <w:szCs w:val="18"/>
              </w:rPr>
              <w:t>2</w:t>
            </w:r>
          </w:p>
        </w:tc>
      </w:tr>
      <w:tr w:rsidR="001B22B8" w:rsidRPr="00140173" w14:paraId="7F8C9312" w14:textId="77777777" w:rsidTr="00D86667">
        <w:tc>
          <w:tcPr>
            <w:tcW w:w="3539" w:type="dxa"/>
            <w:vMerge/>
            <w:shd w:val="clear" w:color="auto" w:fill="FFFFFF" w:themeFill="background1"/>
          </w:tcPr>
          <w:p w14:paraId="089D1358" w14:textId="77777777" w:rsidR="001B22B8" w:rsidRPr="00140173" w:rsidRDefault="001B22B8" w:rsidP="00AD61F9">
            <w:pPr>
              <w:pStyle w:val="PargrafodaLista"/>
              <w:spacing w:line="360" w:lineRule="auto"/>
              <w:rPr>
                <w:sz w:val="18"/>
                <w:szCs w:val="18"/>
              </w:rPr>
            </w:pPr>
          </w:p>
        </w:tc>
        <w:tc>
          <w:tcPr>
            <w:tcW w:w="3260" w:type="dxa"/>
            <w:vMerge w:val="restart"/>
            <w:shd w:val="clear" w:color="auto" w:fill="FFFFFF" w:themeFill="background1"/>
          </w:tcPr>
          <w:p w14:paraId="0CFBD4F0" w14:textId="77777777" w:rsidR="001B22B8" w:rsidRPr="00140173" w:rsidRDefault="001B22B8" w:rsidP="00AD61F9">
            <w:pPr>
              <w:pStyle w:val="PargrafodaLista"/>
              <w:spacing w:line="360" w:lineRule="auto"/>
              <w:jc w:val="center"/>
              <w:rPr>
                <w:color w:val="FF0000"/>
                <w:sz w:val="18"/>
                <w:szCs w:val="18"/>
              </w:rPr>
            </w:pPr>
            <w:r w:rsidRPr="00140173">
              <w:rPr>
                <w:sz w:val="18"/>
                <w:szCs w:val="18"/>
              </w:rPr>
              <w:t>Vulnerabilidade Temporária (concessão de alimentos)</w:t>
            </w:r>
          </w:p>
        </w:tc>
        <w:tc>
          <w:tcPr>
            <w:tcW w:w="2835" w:type="dxa"/>
            <w:shd w:val="clear" w:color="auto" w:fill="FFFFFF" w:themeFill="background1"/>
          </w:tcPr>
          <w:p w14:paraId="3424B6FB" w14:textId="77777777" w:rsidR="001B22B8" w:rsidRPr="00140173" w:rsidRDefault="001B22B8" w:rsidP="00AD61F9">
            <w:pPr>
              <w:pStyle w:val="PargrafodaLista"/>
              <w:spacing w:line="360" w:lineRule="auto"/>
              <w:jc w:val="center"/>
              <w:rPr>
                <w:color w:val="FF0000"/>
                <w:sz w:val="18"/>
                <w:szCs w:val="18"/>
              </w:rPr>
            </w:pPr>
            <w:r w:rsidRPr="00140173">
              <w:rPr>
                <w:sz w:val="18"/>
                <w:szCs w:val="18"/>
              </w:rPr>
              <w:t>29 usuários</w:t>
            </w:r>
          </w:p>
        </w:tc>
      </w:tr>
      <w:tr w:rsidR="001B22B8" w:rsidRPr="00140173" w14:paraId="25A38812" w14:textId="77777777" w:rsidTr="00D86667">
        <w:tc>
          <w:tcPr>
            <w:tcW w:w="3539" w:type="dxa"/>
            <w:vMerge/>
            <w:shd w:val="clear" w:color="auto" w:fill="FFFFFF" w:themeFill="background1"/>
          </w:tcPr>
          <w:p w14:paraId="4EF31C37" w14:textId="77777777" w:rsidR="001B22B8" w:rsidRPr="00140173" w:rsidRDefault="001B22B8" w:rsidP="00AD61F9">
            <w:pPr>
              <w:pStyle w:val="PargrafodaLista"/>
              <w:spacing w:line="360" w:lineRule="auto"/>
              <w:rPr>
                <w:sz w:val="18"/>
                <w:szCs w:val="18"/>
              </w:rPr>
            </w:pPr>
          </w:p>
        </w:tc>
        <w:tc>
          <w:tcPr>
            <w:tcW w:w="3260" w:type="dxa"/>
            <w:vMerge/>
            <w:shd w:val="clear" w:color="auto" w:fill="FFFFFF" w:themeFill="background1"/>
          </w:tcPr>
          <w:p w14:paraId="5F8E3B6D" w14:textId="77777777" w:rsidR="001B22B8" w:rsidRPr="00140173" w:rsidRDefault="001B22B8" w:rsidP="00AD61F9">
            <w:pPr>
              <w:pStyle w:val="PargrafodaLista"/>
              <w:spacing w:line="360" w:lineRule="auto"/>
              <w:jc w:val="center"/>
              <w:rPr>
                <w:color w:val="FF0000"/>
                <w:sz w:val="18"/>
                <w:szCs w:val="18"/>
              </w:rPr>
            </w:pPr>
          </w:p>
        </w:tc>
        <w:tc>
          <w:tcPr>
            <w:tcW w:w="2835" w:type="dxa"/>
            <w:shd w:val="clear" w:color="auto" w:fill="FFFFFF" w:themeFill="background1"/>
          </w:tcPr>
          <w:p w14:paraId="6E8AAF71"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34 famílias beneficiadas;</w:t>
            </w:r>
          </w:p>
          <w:p w14:paraId="59798300"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89 cestas básicas concedidas.</w:t>
            </w:r>
          </w:p>
        </w:tc>
      </w:tr>
      <w:tr w:rsidR="001B22B8" w:rsidRPr="00140173" w14:paraId="524EBBC3" w14:textId="77777777" w:rsidTr="00D86667">
        <w:tc>
          <w:tcPr>
            <w:tcW w:w="3539" w:type="dxa"/>
            <w:vMerge/>
            <w:shd w:val="clear" w:color="auto" w:fill="FFFFFF" w:themeFill="background1"/>
          </w:tcPr>
          <w:p w14:paraId="0DA7D1B1" w14:textId="77777777" w:rsidR="001B22B8" w:rsidRPr="00140173" w:rsidRDefault="001B22B8" w:rsidP="00AD61F9">
            <w:pPr>
              <w:pStyle w:val="PargrafodaLista"/>
              <w:spacing w:line="360" w:lineRule="auto"/>
              <w:rPr>
                <w:sz w:val="18"/>
                <w:szCs w:val="18"/>
              </w:rPr>
            </w:pPr>
          </w:p>
        </w:tc>
        <w:tc>
          <w:tcPr>
            <w:tcW w:w="3260" w:type="dxa"/>
            <w:shd w:val="clear" w:color="auto" w:fill="FFFFFF" w:themeFill="background1"/>
          </w:tcPr>
          <w:p w14:paraId="7A241AC9" w14:textId="77777777" w:rsidR="001B22B8" w:rsidRPr="00140173" w:rsidRDefault="001B22B8" w:rsidP="00AD61F9">
            <w:pPr>
              <w:pStyle w:val="PargrafodaLista"/>
              <w:spacing w:line="360" w:lineRule="auto"/>
              <w:jc w:val="center"/>
              <w:rPr>
                <w:sz w:val="18"/>
                <w:szCs w:val="18"/>
              </w:rPr>
            </w:pPr>
            <w:r w:rsidRPr="00140173">
              <w:rPr>
                <w:sz w:val="18"/>
                <w:szCs w:val="18"/>
              </w:rPr>
              <w:t>Calamidade Pública e de Emergência</w:t>
            </w:r>
          </w:p>
        </w:tc>
        <w:tc>
          <w:tcPr>
            <w:tcW w:w="2835" w:type="dxa"/>
            <w:shd w:val="clear" w:color="auto" w:fill="FFFFFF" w:themeFill="background1"/>
          </w:tcPr>
          <w:p w14:paraId="562486A8" w14:textId="77777777" w:rsidR="001B22B8" w:rsidRPr="00140173" w:rsidRDefault="001B22B8" w:rsidP="00AD61F9">
            <w:pPr>
              <w:pStyle w:val="PargrafodaLista"/>
              <w:spacing w:line="360" w:lineRule="auto"/>
              <w:rPr>
                <w:sz w:val="18"/>
                <w:szCs w:val="18"/>
              </w:rPr>
            </w:pPr>
            <w:r w:rsidRPr="00140173">
              <w:rPr>
                <w:sz w:val="18"/>
                <w:szCs w:val="18"/>
              </w:rPr>
              <w:t>Não apresentou demanda.</w:t>
            </w:r>
          </w:p>
        </w:tc>
      </w:tr>
      <w:tr w:rsidR="001B22B8" w:rsidRPr="00140173" w14:paraId="528917B4" w14:textId="77777777" w:rsidTr="00D86667">
        <w:tc>
          <w:tcPr>
            <w:tcW w:w="3539" w:type="dxa"/>
            <w:vMerge w:val="restart"/>
            <w:shd w:val="clear" w:color="auto" w:fill="FFFFFF" w:themeFill="background1"/>
          </w:tcPr>
          <w:p w14:paraId="318614C9" w14:textId="77777777" w:rsidR="001B22B8" w:rsidRPr="00140173" w:rsidRDefault="001B22B8" w:rsidP="00AD61F9">
            <w:pPr>
              <w:pStyle w:val="PargrafodaLista"/>
              <w:spacing w:line="360" w:lineRule="auto"/>
              <w:rPr>
                <w:sz w:val="18"/>
                <w:szCs w:val="18"/>
              </w:rPr>
            </w:pPr>
            <w:r w:rsidRPr="00140173">
              <w:rPr>
                <w:sz w:val="18"/>
                <w:szCs w:val="18"/>
              </w:rPr>
              <w:t>Conselho Municipal de Assistência Social.</w:t>
            </w:r>
          </w:p>
        </w:tc>
        <w:tc>
          <w:tcPr>
            <w:tcW w:w="3260" w:type="dxa"/>
            <w:vMerge w:val="restart"/>
            <w:shd w:val="clear" w:color="auto" w:fill="FFFFFF" w:themeFill="background1"/>
          </w:tcPr>
          <w:p w14:paraId="7FD840E7" w14:textId="77777777" w:rsidR="001B22B8" w:rsidRPr="00140173" w:rsidRDefault="001B22B8" w:rsidP="00AD61F9">
            <w:pPr>
              <w:pStyle w:val="PargrafodaLista"/>
              <w:spacing w:line="360" w:lineRule="auto"/>
              <w:rPr>
                <w:color w:val="FF0000"/>
                <w:sz w:val="18"/>
                <w:szCs w:val="18"/>
              </w:rPr>
            </w:pPr>
            <w:r w:rsidRPr="00140173">
              <w:rPr>
                <w:sz w:val="18"/>
                <w:szCs w:val="18"/>
              </w:rPr>
              <w:t>Instância deliberativa, de caráter permanente, com atuação a nível de elaboração, acompanhamento, avaliação e fiscalização das ações de assistência social no âmbito municipal.</w:t>
            </w:r>
          </w:p>
        </w:tc>
        <w:tc>
          <w:tcPr>
            <w:tcW w:w="2835" w:type="dxa"/>
            <w:shd w:val="clear" w:color="auto" w:fill="FFFFFF" w:themeFill="background1"/>
          </w:tcPr>
          <w:p w14:paraId="263ECE9D" w14:textId="77777777" w:rsidR="001B22B8" w:rsidRPr="00140173" w:rsidRDefault="001B22B8" w:rsidP="00AD61F9">
            <w:pPr>
              <w:pStyle w:val="PargrafodaLista"/>
              <w:spacing w:line="360" w:lineRule="auto"/>
              <w:jc w:val="center"/>
              <w:rPr>
                <w:color w:val="FF0000"/>
                <w:sz w:val="18"/>
                <w:szCs w:val="18"/>
              </w:rPr>
            </w:pPr>
            <w:r w:rsidRPr="00140173">
              <w:rPr>
                <w:sz w:val="18"/>
                <w:szCs w:val="18"/>
              </w:rPr>
              <w:t>7 reuniões ordinárias.</w:t>
            </w:r>
          </w:p>
        </w:tc>
      </w:tr>
      <w:tr w:rsidR="001B22B8" w:rsidRPr="00140173" w14:paraId="3E1321F1" w14:textId="77777777" w:rsidTr="00D86667">
        <w:tc>
          <w:tcPr>
            <w:tcW w:w="3539" w:type="dxa"/>
            <w:vMerge/>
            <w:shd w:val="clear" w:color="auto" w:fill="FFFFFF" w:themeFill="background1"/>
          </w:tcPr>
          <w:p w14:paraId="705F36D8" w14:textId="77777777" w:rsidR="001B22B8" w:rsidRPr="00140173" w:rsidRDefault="001B22B8" w:rsidP="00AD61F9">
            <w:pPr>
              <w:pStyle w:val="PargrafodaLista"/>
              <w:spacing w:line="360" w:lineRule="auto"/>
              <w:rPr>
                <w:sz w:val="18"/>
                <w:szCs w:val="18"/>
              </w:rPr>
            </w:pPr>
          </w:p>
        </w:tc>
        <w:tc>
          <w:tcPr>
            <w:tcW w:w="3260" w:type="dxa"/>
            <w:vMerge/>
            <w:shd w:val="clear" w:color="auto" w:fill="FFFFFF" w:themeFill="background1"/>
          </w:tcPr>
          <w:p w14:paraId="0FC7F03C" w14:textId="77777777" w:rsidR="001B22B8" w:rsidRPr="00140173" w:rsidRDefault="001B22B8" w:rsidP="00AD61F9">
            <w:pPr>
              <w:pStyle w:val="PargrafodaLista"/>
              <w:spacing w:line="360" w:lineRule="auto"/>
              <w:rPr>
                <w:color w:val="FF0000"/>
                <w:sz w:val="18"/>
                <w:szCs w:val="18"/>
              </w:rPr>
            </w:pPr>
          </w:p>
        </w:tc>
        <w:tc>
          <w:tcPr>
            <w:tcW w:w="2835" w:type="dxa"/>
            <w:shd w:val="clear" w:color="auto" w:fill="FFFFFF" w:themeFill="background1"/>
          </w:tcPr>
          <w:p w14:paraId="0457F9B4" w14:textId="77777777" w:rsidR="001B22B8" w:rsidRPr="00140173" w:rsidRDefault="001B22B8" w:rsidP="00AD61F9">
            <w:pPr>
              <w:pStyle w:val="PargrafodaLista"/>
              <w:spacing w:line="360" w:lineRule="auto"/>
              <w:jc w:val="center"/>
              <w:rPr>
                <w:color w:val="FF0000"/>
                <w:sz w:val="18"/>
                <w:szCs w:val="18"/>
              </w:rPr>
            </w:pPr>
            <w:r w:rsidRPr="00140173">
              <w:rPr>
                <w:sz w:val="18"/>
                <w:szCs w:val="18"/>
              </w:rPr>
              <w:t xml:space="preserve">23 resoluções emitidas </w:t>
            </w:r>
          </w:p>
        </w:tc>
      </w:tr>
      <w:tr w:rsidR="001B22B8" w:rsidRPr="00140173" w14:paraId="01F9DE0E" w14:textId="77777777" w:rsidTr="00D86667">
        <w:tc>
          <w:tcPr>
            <w:tcW w:w="3539" w:type="dxa"/>
            <w:shd w:val="clear" w:color="auto" w:fill="FFFFFF" w:themeFill="background1"/>
          </w:tcPr>
          <w:p w14:paraId="7F09F330" w14:textId="77777777" w:rsidR="001B22B8" w:rsidRPr="00140173" w:rsidRDefault="001B22B8" w:rsidP="00AD61F9">
            <w:pPr>
              <w:pStyle w:val="PargrafodaLista"/>
              <w:spacing w:line="360" w:lineRule="auto"/>
              <w:rPr>
                <w:sz w:val="18"/>
                <w:szCs w:val="18"/>
                <w:u w:val="single"/>
              </w:rPr>
            </w:pPr>
            <w:r w:rsidRPr="00140173">
              <w:rPr>
                <w:sz w:val="18"/>
                <w:szCs w:val="18"/>
                <w:u w:val="single"/>
              </w:rPr>
              <w:t xml:space="preserve">Sistema Nacional de Informação do Sistema Único de Assistência Social (Rede SUAS). </w:t>
            </w:r>
            <w:r w:rsidRPr="00140173">
              <w:rPr>
                <w:rStyle w:val="Refdenotaderodap"/>
                <w:sz w:val="18"/>
                <w:szCs w:val="18"/>
                <w:u w:val="single"/>
              </w:rPr>
              <w:footnoteReference w:id="5"/>
            </w:r>
          </w:p>
        </w:tc>
        <w:tc>
          <w:tcPr>
            <w:tcW w:w="3260" w:type="dxa"/>
            <w:shd w:val="clear" w:color="auto" w:fill="FFFFFF" w:themeFill="background1"/>
          </w:tcPr>
          <w:p w14:paraId="3BC37412" w14:textId="77777777" w:rsidR="001B22B8" w:rsidRPr="00140173" w:rsidRDefault="001B22B8" w:rsidP="00AD61F9">
            <w:pPr>
              <w:spacing w:before="100" w:beforeAutospacing="1" w:after="100" w:afterAutospacing="1" w:line="360" w:lineRule="auto"/>
              <w:jc w:val="both"/>
              <w:rPr>
                <w:rFonts w:ascii="Arial" w:hAnsi="Arial" w:cs="Arial"/>
                <w:color w:val="auto"/>
                <w:sz w:val="18"/>
                <w:szCs w:val="18"/>
              </w:rPr>
            </w:pPr>
            <w:r w:rsidRPr="00140173">
              <w:rPr>
                <w:rFonts w:ascii="Arial" w:eastAsia="Times New Roman" w:hAnsi="Arial" w:cs="Arial"/>
                <w:color w:val="auto"/>
                <w:sz w:val="18"/>
                <w:szCs w:val="18"/>
                <w:lang w:eastAsia="pt-BR"/>
              </w:rPr>
              <w:t xml:space="preserve">Instrumento de gestão, organizando a produção, o armazenamento, o processamento e a disseminação dos </w:t>
            </w:r>
            <w:r w:rsidRPr="00140173">
              <w:rPr>
                <w:rFonts w:ascii="Arial" w:eastAsia="Times New Roman" w:hAnsi="Arial" w:cs="Arial"/>
                <w:color w:val="auto"/>
                <w:sz w:val="18"/>
                <w:szCs w:val="18"/>
                <w:lang w:eastAsia="pt-BR"/>
              </w:rPr>
              <w:lastRenderedPageBreak/>
              <w:t>dados.</w:t>
            </w:r>
          </w:p>
        </w:tc>
        <w:tc>
          <w:tcPr>
            <w:tcW w:w="2835" w:type="dxa"/>
            <w:shd w:val="clear" w:color="auto" w:fill="FFFFFF" w:themeFill="background1"/>
          </w:tcPr>
          <w:p w14:paraId="5448A54A" w14:textId="77777777" w:rsidR="001B22B8" w:rsidRPr="00140173" w:rsidRDefault="001B22B8" w:rsidP="00AD61F9">
            <w:pPr>
              <w:pStyle w:val="PargrafodaLista"/>
              <w:spacing w:line="360" w:lineRule="auto"/>
              <w:rPr>
                <w:sz w:val="18"/>
                <w:szCs w:val="18"/>
              </w:rPr>
            </w:pPr>
            <w:r w:rsidRPr="00140173">
              <w:rPr>
                <w:sz w:val="18"/>
                <w:szCs w:val="18"/>
              </w:rPr>
              <w:lastRenderedPageBreak/>
              <w:t>Informação e atualização de forma contínua.</w:t>
            </w:r>
          </w:p>
        </w:tc>
      </w:tr>
      <w:tr w:rsidR="001B22B8" w:rsidRPr="00140173" w14:paraId="59CB890C" w14:textId="77777777" w:rsidTr="00D86667">
        <w:tc>
          <w:tcPr>
            <w:tcW w:w="3539" w:type="dxa"/>
            <w:shd w:val="clear" w:color="auto" w:fill="FFFFFF" w:themeFill="background1"/>
          </w:tcPr>
          <w:p w14:paraId="69C86E37" w14:textId="77777777" w:rsidR="001B22B8" w:rsidRPr="00140173" w:rsidRDefault="001B22B8" w:rsidP="00AD61F9">
            <w:pPr>
              <w:pStyle w:val="PargrafodaLista"/>
              <w:spacing w:line="360" w:lineRule="auto"/>
              <w:rPr>
                <w:sz w:val="18"/>
                <w:szCs w:val="18"/>
                <w:u w:val="single"/>
              </w:rPr>
            </w:pPr>
            <w:r w:rsidRPr="00140173">
              <w:rPr>
                <w:sz w:val="18"/>
                <w:szCs w:val="18"/>
                <w:u w:val="single"/>
              </w:rPr>
              <w:t xml:space="preserve">Conferência municipal da Assistência Municipal </w:t>
            </w:r>
          </w:p>
        </w:tc>
        <w:tc>
          <w:tcPr>
            <w:tcW w:w="3260" w:type="dxa"/>
            <w:shd w:val="clear" w:color="auto" w:fill="FFFFFF" w:themeFill="background1"/>
          </w:tcPr>
          <w:p w14:paraId="4939177D" w14:textId="77777777" w:rsidR="001B22B8" w:rsidRPr="00140173" w:rsidRDefault="001B22B8" w:rsidP="00AD61F9">
            <w:pPr>
              <w:spacing w:before="100" w:beforeAutospacing="1" w:after="100" w:afterAutospacing="1" w:line="360" w:lineRule="auto"/>
              <w:jc w:val="both"/>
              <w:rPr>
                <w:rFonts w:ascii="Arial" w:eastAsia="Times New Roman" w:hAnsi="Arial" w:cs="Arial"/>
                <w:color w:val="auto"/>
                <w:sz w:val="18"/>
                <w:szCs w:val="18"/>
                <w:lang w:eastAsia="pt-BR"/>
              </w:rPr>
            </w:pPr>
          </w:p>
        </w:tc>
        <w:tc>
          <w:tcPr>
            <w:tcW w:w="2835" w:type="dxa"/>
            <w:shd w:val="clear" w:color="auto" w:fill="FFFFFF" w:themeFill="background1"/>
          </w:tcPr>
          <w:p w14:paraId="2E46E94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Organização e planejamento</w:t>
            </w:r>
          </w:p>
          <w:p w14:paraId="717044F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do evento;</w:t>
            </w:r>
          </w:p>
          <w:p w14:paraId="7B11F74A"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Elaboração das propostas;</w:t>
            </w:r>
          </w:p>
          <w:p w14:paraId="7B48C9FD"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Elaboração do Relatório Final e</w:t>
            </w:r>
          </w:p>
          <w:p w14:paraId="3279F5B5"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envio a SST;</w:t>
            </w:r>
          </w:p>
          <w:p w14:paraId="0BD3F1E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proofErr w:type="spellStart"/>
            <w:r w:rsidRPr="00140173">
              <w:rPr>
                <w:rFonts w:ascii="Arial" w:hAnsi="Arial" w:cs="Arial"/>
                <w:color w:val="auto"/>
                <w:sz w:val="18"/>
                <w:szCs w:val="18"/>
              </w:rPr>
              <w:t>lnscrição</w:t>
            </w:r>
            <w:proofErr w:type="spellEnd"/>
            <w:r w:rsidRPr="00140173">
              <w:rPr>
                <w:rFonts w:ascii="Arial" w:hAnsi="Arial" w:cs="Arial"/>
                <w:color w:val="auto"/>
                <w:sz w:val="18"/>
                <w:szCs w:val="18"/>
              </w:rPr>
              <w:t xml:space="preserve"> dos Delegados para</w:t>
            </w:r>
          </w:p>
          <w:p w14:paraId="5CF3F9E4"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Conferência Estadual;</w:t>
            </w:r>
          </w:p>
          <w:p w14:paraId="16C68AE7" w14:textId="77777777" w:rsidR="001B22B8" w:rsidRPr="00140173" w:rsidRDefault="001B22B8" w:rsidP="00AD61F9">
            <w:pPr>
              <w:widowControl/>
              <w:autoSpaceDE w:val="0"/>
              <w:autoSpaceDN w:val="0"/>
              <w:adjustRightInd w:val="0"/>
              <w:spacing w:line="360" w:lineRule="auto"/>
              <w:rPr>
                <w:rFonts w:ascii="Arial" w:hAnsi="Arial" w:cs="Arial"/>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Participação de técnica da PSE na Conferência Estadual.</w:t>
            </w:r>
          </w:p>
        </w:tc>
      </w:tr>
      <w:tr w:rsidR="001B22B8" w:rsidRPr="00140173" w14:paraId="6211087B" w14:textId="77777777" w:rsidTr="00D86667">
        <w:tc>
          <w:tcPr>
            <w:tcW w:w="3539" w:type="dxa"/>
            <w:shd w:val="clear" w:color="auto" w:fill="FFFFFF" w:themeFill="background1"/>
          </w:tcPr>
          <w:p w14:paraId="705575FC" w14:textId="77777777" w:rsidR="001B22B8" w:rsidRPr="00140173" w:rsidRDefault="001B22B8" w:rsidP="00AD61F9">
            <w:pPr>
              <w:pStyle w:val="PargrafodaLista"/>
              <w:spacing w:line="360" w:lineRule="auto"/>
              <w:rPr>
                <w:sz w:val="18"/>
                <w:szCs w:val="18"/>
              </w:rPr>
            </w:pPr>
            <w:r w:rsidRPr="00140173">
              <w:rPr>
                <w:sz w:val="18"/>
                <w:szCs w:val="18"/>
              </w:rPr>
              <w:t>Outras Atividades:</w:t>
            </w:r>
          </w:p>
          <w:p w14:paraId="199C4294" w14:textId="77777777" w:rsidR="001B22B8" w:rsidRPr="00140173" w:rsidRDefault="001B22B8" w:rsidP="00AD61F9">
            <w:pPr>
              <w:pStyle w:val="PargrafodaLista"/>
              <w:spacing w:line="360" w:lineRule="auto"/>
              <w:rPr>
                <w:sz w:val="18"/>
                <w:szCs w:val="18"/>
              </w:rPr>
            </w:pPr>
          </w:p>
        </w:tc>
        <w:tc>
          <w:tcPr>
            <w:tcW w:w="6095" w:type="dxa"/>
            <w:gridSpan w:val="2"/>
            <w:shd w:val="clear" w:color="auto" w:fill="FFFFFF" w:themeFill="background1"/>
          </w:tcPr>
          <w:p w14:paraId="1AB2EF53"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Participação da reunião virtual (</w:t>
            </w:r>
            <w:proofErr w:type="spellStart"/>
            <w:r w:rsidRPr="00140173">
              <w:rPr>
                <w:rFonts w:ascii="Arial" w:hAnsi="Arial" w:cs="Arial"/>
                <w:color w:val="auto"/>
                <w:sz w:val="18"/>
                <w:szCs w:val="18"/>
              </w:rPr>
              <w:t>live</w:t>
            </w:r>
            <w:proofErr w:type="spellEnd"/>
            <w:r w:rsidRPr="00140173">
              <w:rPr>
                <w:rFonts w:ascii="Arial" w:hAnsi="Arial" w:cs="Arial"/>
                <w:color w:val="auto"/>
                <w:sz w:val="18"/>
                <w:szCs w:val="18"/>
              </w:rPr>
              <w:t>) sobre "Novo</w:t>
            </w:r>
          </w:p>
          <w:p w14:paraId="5D940889"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processo de habilitação de cofinanciamento Estadual",</w:t>
            </w:r>
          </w:p>
          <w:p w14:paraId="13185141"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promovido pela SST;</w:t>
            </w:r>
          </w:p>
          <w:p w14:paraId="26F1EA28"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proofErr w:type="gramStart"/>
            <w:r w:rsidRPr="00140173">
              <w:rPr>
                <w:rFonts w:ascii="Arial" w:eastAsia="Times New Roman" w:hAnsi="Arial" w:cs="Arial"/>
                <w:sz w:val="18"/>
                <w:szCs w:val="18"/>
              </w:rPr>
              <w:t xml:space="preserve">→ </w:t>
            </w:r>
            <w:r w:rsidRPr="00140173">
              <w:rPr>
                <w:rFonts w:ascii="Arial" w:hAnsi="Arial" w:cs="Arial"/>
                <w:color w:val="auto"/>
                <w:sz w:val="18"/>
                <w:szCs w:val="18"/>
              </w:rPr>
              <w:t xml:space="preserve"> Resposta</w:t>
            </w:r>
            <w:proofErr w:type="gramEnd"/>
            <w:r w:rsidRPr="00140173">
              <w:rPr>
                <w:rFonts w:ascii="Arial" w:hAnsi="Arial" w:cs="Arial"/>
                <w:color w:val="auto"/>
                <w:sz w:val="18"/>
                <w:szCs w:val="18"/>
              </w:rPr>
              <w:t xml:space="preserve"> do "Questionário base para o cofinanciamento</w:t>
            </w:r>
          </w:p>
          <w:p w14:paraId="29B0B535"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Estadual dos serviços socioassistenciais nos municípios de</w:t>
            </w:r>
          </w:p>
          <w:p w14:paraId="7B248053"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SC";</w:t>
            </w:r>
          </w:p>
          <w:p w14:paraId="425BFAB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Preenchimento do Plano de ação para o cofinanciamento</w:t>
            </w:r>
          </w:p>
          <w:p w14:paraId="5DAD52F5"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Estadual 2023;</w:t>
            </w:r>
          </w:p>
          <w:p w14:paraId="5D54681B"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 xml:space="preserve">Participação na </w:t>
            </w:r>
            <w:proofErr w:type="spellStart"/>
            <w:r w:rsidRPr="00140173">
              <w:rPr>
                <w:rFonts w:ascii="Arial" w:hAnsi="Arial" w:cs="Arial"/>
                <w:color w:val="auto"/>
                <w:sz w:val="18"/>
                <w:szCs w:val="18"/>
              </w:rPr>
              <w:t>live</w:t>
            </w:r>
            <w:proofErr w:type="spellEnd"/>
            <w:r w:rsidRPr="00140173">
              <w:rPr>
                <w:rFonts w:ascii="Arial" w:hAnsi="Arial" w:cs="Arial"/>
                <w:color w:val="auto"/>
                <w:sz w:val="18"/>
                <w:szCs w:val="18"/>
              </w:rPr>
              <w:t xml:space="preserve"> sobre "Benefícios Eventuais",</w:t>
            </w:r>
          </w:p>
          <w:p w14:paraId="0A2AAB41"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promovida pela SST;</w:t>
            </w:r>
          </w:p>
          <w:p w14:paraId="21F88F1E"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proofErr w:type="spellStart"/>
            <w:r w:rsidRPr="00140173">
              <w:rPr>
                <w:rFonts w:ascii="Arial" w:hAnsi="Arial" w:cs="Arial"/>
                <w:color w:val="auto"/>
                <w:sz w:val="18"/>
                <w:szCs w:val="18"/>
              </w:rPr>
              <w:t>Participaçâo</w:t>
            </w:r>
            <w:proofErr w:type="spellEnd"/>
            <w:r w:rsidRPr="00140173">
              <w:rPr>
                <w:rFonts w:ascii="Arial" w:hAnsi="Arial" w:cs="Arial"/>
                <w:color w:val="auto"/>
                <w:sz w:val="18"/>
                <w:szCs w:val="18"/>
              </w:rPr>
              <w:t xml:space="preserve"> da </w:t>
            </w:r>
            <w:proofErr w:type="spellStart"/>
            <w:r w:rsidRPr="00140173">
              <w:rPr>
                <w:rFonts w:ascii="Arial" w:hAnsi="Arial" w:cs="Arial"/>
                <w:color w:val="auto"/>
                <w:sz w:val="18"/>
                <w:szCs w:val="18"/>
              </w:rPr>
              <w:t>live</w:t>
            </w:r>
            <w:proofErr w:type="spellEnd"/>
            <w:r w:rsidRPr="00140173">
              <w:rPr>
                <w:rFonts w:ascii="Arial" w:hAnsi="Arial" w:cs="Arial"/>
                <w:color w:val="auto"/>
                <w:sz w:val="18"/>
                <w:szCs w:val="18"/>
              </w:rPr>
              <w:t xml:space="preserve"> sobre "Financia SUAS";</w:t>
            </w:r>
          </w:p>
          <w:p w14:paraId="579735B5"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Preenchimento do "Demonstrativo Sintético do</w:t>
            </w:r>
          </w:p>
          <w:p w14:paraId="5EF4495A"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Cofinanciamento Federal - exercício 2022"</w:t>
            </w:r>
          </w:p>
          <w:p w14:paraId="5CAEF169"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Preenchimento de 5 "Questionários do Censo SUAS</w:t>
            </w:r>
          </w:p>
          <w:p w14:paraId="3E7042AE"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color w:val="auto"/>
                <w:sz w:val="18"/>
                <w:szCs w:val="18"/>
              </w:rPr>
              <w:t>2023":</w:t>
            </w:r>
          </w:p>
          <w:p w14:paraId="73BAD883" w14:textId="29DE0180" w:rsidR="001B22B8" w:rsidRPr="00140173" w:rsidRDefault="001B22B8" w:rsidP="00AD61F9">
            <w:pPr>
              <w:widowControl/>
              <w:autoSpaceDE w:val="0"/>
              <w:autoSpaceDN w:val="0"/>
              <w:adjustRightInd w:val="0"/>
              <w:spacing w:line="360" w:lineRule="auto"/>
              <w:rPr>
                <w:rFonts w:ascii="Arial" w:hAnsi="Arial" w:cs="Arial"/>
                <w:color w:val="FF0000"/>
                <w:sz w:val="18"/>
                <w:szCs w:val="18"/>
              </w:rPr>
            </w:pPr>
            <w:r w:rsidRPr="00140173">
              <w:rPr>
                <w:rFonts w:ascii="Arial" w:eastAsia="Times New Roman" w:hAnsi="Arial" w:cs="Arial"/>
                <w:sz w:val="18"/>
                <w:szCs w:val="18"/>
              </w:rPr>
              <w:t xml:space="preserve">→ </w:t>
            </w:r>
            <w:r w:rsidRPr="00140173">
              <w:rPr>
                <w:rFonts w:ascii="Arial" w:hAnsi="Arial" w:cs="Arial"/>
                <w:color w:val="auto"/>
                <w:sz w:val="18"/>
                <w:szCs w:val="18"/>
              </w:rPr>
              <w:t xml:space="preserve">Atualização da Lei Municipal que regulamenta </w:t>
            </w:r>
            <w:proofErr w:type="gramStart"/>
            <w:r w:rsidRPr="00140173">
              <w:rPr>
                <w:rFonts w:ascii="Arial" w:hAnsi="Arial" w:cs="Arial"/>
                <w:color w:val="auto"/>
                <w:sz w:val="18"/>
                <w:szCs w:val="18"/>
              </w:rPr>
              <w:t>a</w:t>
            </w:r>
            <w:r w:rsidR="00AD61F9" w:rsidRPr="00140173">
              <w:rPr>
                <w:rFonts w:ascii="Arial" w:hAnsi="Arial" w:cs="Arial"/>
                <w:color w:val="auto"/>
                <w:sz w:val="18"/>
                <w:szCs w:val="18"/>
              </w:rPr>
              <w:t xml:space="preserve"> </w:t>
            </w:r>
            <w:r w:rsidR="00E54678" w:rsidRPr="00140173">
              <w:rPr>
                <w:rFonts w:ascii="Arial" w:hAnsi="Arial" w:cs="Arial"/>
                <w:color w:val="auto"/>
                <w:sz w:val="18"/>
                <w:szCs w:val="18"/>
              </w:rPr>
              <w:t xml:space="preserve"> </w:t>
            </w:r>
            <w:r w:rsidRPr="00140173">
              <w:rPr>
                <w:rFonts w:ascii="Arial" w:hAnsi="Arial" w:cs="Arial"/>
                <w:color w:val="auto"/>
                <w:sz w:val="18"/>
                <w:szCs w:val="18"/>
              </w:rPr>
              <w:t>concessão</w:t>
            </w:r>
            <w:proofErr w:type="gramEnd"/>
            <w:r w:rsidRPr="00140173">
              <w:rPr>
                <w:rFonts w:ascii="Arial" w:hAnsi="Arial" w:cs="Arial"/>
                <w:color w:val="auto"/>
                <w:sz w:val="18"/>
                <w:szCs w:val="18"/>
              </w:rPr>
              <w:t xml:space="preserve"> de Benefícios Eventuais - BE.</w:t>
            </w:r>
          </w:p>
        </w:tc>
      </w:tr>
    </w:tbl>
    <w:p w14:paraId="427F504B" w14:textId="77777777" w:rsidR="001B22B8" w:rsidRPr="00AD61F9" w:rsidRDefault="001B22B8" w:rsidP="00AD61F9">
      <w:pPr>
        <w:pStyle w:val="PargrafodaLista"/>
        <w:spacing w:before="0" w:beforeAutospacing="0" w:after="0" w:afterAutospacing="0" w:line="360" w:lineRule="auto"/>
        <w:rPr>
          <w:color w:val="FF0000"/>
          <w:sz w:val="20"/>
          <w:szCs w:val="20"/>
        </w:rPr>
      </w:pPr>
    </w:p>
    <w:p w14:paraId="089BFFB5" w14:textId="66B710D5" w:rsidR="00D86667" w:rsidRPr="00743658" w:rsidRDefault="00743658" w:rsidP="00743658">
      <w:pPr>
        <w:spacing w:line="360" w:lineRule="auto"/>
        <w:rPr>
          <w:rFonts w:ascii="Arial" w:eastAsiaTheme="minorEastAsia" w:hAnsi="Arial" w:cs="Arial"/>
          <w:b/>
          <w:bCs/>
          <w:color w:val="auto"/>
          <w:sz w:val="20"/>
          <w:szCs w:val="20"/>
          <w:lang w:eastAsia="pt-BR" w:bidi="ar-SA"/>
        </w:rPr>
      </w:pPr>
      <w:bookmarkStart w:id="19" w:name="_Hlk94623989"/>
      <w:bookmarkStart w:id="20" w:name="_Hlk125098104"/>
      <w:bookmarkEnd w:id="14"/>
      <w:bookmarkEnd w:id="17"/>
      <w:bookmarkEnd w:id="18"/>
      <w:r w:rsidRPr="00743658">
        <w:rPr>
          <w:rFonts w:ascii="Arial" w:eastAsiaTheme="minorEastAsia" w:hAnsi="Arial" w:cs="Arial"/>
          <w:b/>
          <w:bCs/>
          <w:color w:val="auto"/>
          <w:sz w:val="20"/>
          <w:szCs w:val="20"/>
          <w:lang w:eastAsia="pt-BR" w:bidi="ar-SA"/>
        </w:rPr>
        <w:t>Centro De Refer</w:t>
      </w:r>
      <w:r>
        <w:rPr>
          <w:rFonts w:ascii="Arial" w:eastAsiaTheme="minorEastAsia" w:hAnsi="Arial" w:cs="Arial"/>
          <w:b/>
          <w:bCs/>
          <w:color w:val="auto"/>
          <w:sz w:val="20"/>
          <w:szCs w:val="20"/>
          <w:lang w:eastAsia="pt-BR" w:bidi="ar-SA"/>
        </w:rPr>
        <w:t>ê</w:t>
      </w:r>
      <w:r w:rsidRPr="00743658">
        <w:rPr>
          <w:rFonts w:ascii="Arial" w:eastAsiaTheme="minorEastAsia" w:hAnsi="Arial" w:cs="Arial"/>
          <w:b/>
          <w:bCs/>
          <w:color w:val="auto"/>
          <w:sz w:val="20"/>
          <w:szCs w:val="20"/>
          <w:lang w:eastAsia="pt-BR" w:bidi="ar-SA"/>
        </w:rPr>
        <w:t>ncia De Assist</w:t>
      </w:r>
      <w:r>
        <w:rPr>
          <w:rFonts w:ascii="Arial" w:eastAsiaTheme="minorEastAsia" w:hAnsi="Arial" w:cs="Arial"/>
          <w:b/>
          <w:bCs/>
          <w:color w:val="auto"/>
          <w:sz w:val="20"/>
          <w:szCs w:val="20"/>
          <w:lang w:eastAsia="pt-BR" w:bidi="ar-SA"/>
        </w:rPr>
        <w:t>ê</w:t>
      </w:r>
      <w:r w:rsidRPr="00743658">
        <w:rPr>
          <w:rFonts w:ascii="Arial" w:eastAsiaTheme="minorEastAsia" w:hAnsi="Arial" w:cs="Arial"/>
          <w:b/>
          <w:bCs/>
          <w:color w:val="auto"/>
          <w:sz w:val="20"/>
          <w:szCs w:val="20"/>
          <w:lang w:eastAsia="pt-BR" w:bidi="ar-SA"/>
        </w:rPr>
        <w:t>ncia Social</w:t>
      </w:r>
      <w:r>
        <w:rPr>
          <w:rFonts w:ascii="Arial" w:eastAsiaTheme="minorEastAsia" w:hAnsi="Arial" w:cs="Arial"/>
          <w:b/>
          <w:bCs/>
          <w:color w:val="auto"/>
          <w:sz w:val="20"/>
          <w:szCs w:val="20"/>
          <w:lang w:eastAsia="pt-BR" w:bidi="ar-SA"/>
        </w:rPr>
        <w:t xml:space="preserve"> </w:t>
      </w:r>
      <w:r w:rsidRPr="00743658">
        <w:rPr>
          <w:rFonts w:ascii="Arial" w:eastAsiaTheme="minorEastAsia" w:hAnsi="Arial" w:cs="Arial"/>
          <w:b/>
          <w:bCs/>
          <w:color w:val="auto"/>
          <w:sz w:val="20"/>
          <w:szCs w:val="20"/>
          <w:lang w:eastAsia="pt-BR" w:bidi="ar-SA"/>
        </w:rPr>
        <w:t>- C</w:t>
      </w:r>
      <w:r>
        <w:rPr>
          <w:rFonts w:ascii="Arial" w:eastAsiaTheme="minorEastAsia" w:hAnsi="Arial" w:cs="Arial"/>
          <w:b/>
          <w:bCs/>
          <w:color w:val="auto"/>
          <w:sz w:val="20"/>
          <w:szCs w:val="20"/>
          <w:lang w:eastAsia="pt-BR" w:bidi="ar-SA"/>
        </w:rPr>
        <w:t>RAS</w:t>
      </w:r>
      <w:r w:rsidRPr="00743658">
        <w:rPr>
          <w:rFonts w:ascii="Arial" w:eastAsiaTheme="minorEastAsia" w:hAnsi="Arial" w:cs="Arial"/>
          <w:b/>
          <w:bCs/>
          <w:color w:val="auto"/>
          <w:sz w:val="20"/>
          <w:szCs w:val="20"/>
          <w:lang w:eastAsia="pt-BR" w:bidi="ar-SA"/>
        </w:rPr>
        <w:t xml:space="preserve"> Fam</w:t>
      </w:r>
      <w:r>
        <w:rPr>
          <w:rFonts w:ascii="Arial" w:eastAsiaTheme="minorEastAsia" w:hAnsi="Arial" w:cs="Arial"/>
          <w:b/>
          <w:bCs/>
          <w:color w:val="auto"/>
          <w:sz w:val="20"/>
          <w:szCs w:val="20"/>
          <w:lang w:eastAsia="pt-BR" w:bidi="ar-SA"/>
        </w:rPr>
        <w:t>í</w:t>
      </w:r>
      <w:r w:rsidRPr="00743658">
        <w:rPr>
          <w:rFonts w:ascii="Arial" w:eastAsiaTheme="minorEastAsia" w:hAnsi="Arial" w:cs="Arial"/>
          <w:b/>
          <w:bCs/>
          <w:color w:val="auto"/>
          <w:sz w:val="20"/>
          <w:szCs w:val="20"/>
          <w:lang w:eastAsia="pt-BR" w:bidi="ar-SA"/>
        </w:rPr>
        <w:t>lia Cidadã</w:t>
      </w:r>
    </w:p>
    <w:p w14:paraId="13B6E36A" w14:textId="77777777" w:rsidR="00D86667" w:rsidRPr="00AD61F9" w:rsidRDefault="00D86667" w:rsidP="00AD61F9">
      <w:pPr>
        <w:spacing w:line="360" w:lineRule="auto"/>
        <w:ind w:firstLine="708"/>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O Centro de referência de assistência social-CRAS, é uma unidade pública, estatal, descentralizada da política de assistência social, ele é a porta de entrada da assistência social. Responsável pela organização e oferta de serviços da proteção social básica do SUAS. O Trabalho social essencial ao serviço do CRAS é a acolhida, estudo social, visita domiciliar, orientação e encaminhamentos, grupos e acompanhamento familiar, atividades comunitárias, campanhas socio educativas, todos com o intuito de desenvolver as potencialidades e aquisições o fortalecimento dos vínculos familiares e comunitários e dos acessos aos direitos de cidadania.</w:t>
      </w:r>
    </w:p>
    <w:p w14:paraId="6A3F1A05" w14:textId="77777777" w:rsidR="00D86667" w:rsidRPr="00AD61F9" w:rsidRDefault="00D86667" w:rsidP="00AD61F9">
      <w:pPr>
        <w:spacing w:line="360" w:lineRule="auto"/>
        <w:ind w:firstLine="708"/>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 xml:space="preserve">Hoje o público atendimento pelo CRAS são as famílias que vivenciam alguma vulnerabilidade social com fragilidades de vínculos familiares, desemprego, convivência familiar dificultada, pessoas e famílias com vínculos de pertencimento e sociabilidade fragilizados, que passam por algum tipo de privação e em especial aquelas de programas de transferência de rende como o Bolsa Família, BPC, e dentre essas aquelas que em </w:t>
      </w:r>
      <w:r w:rsidRPr="00AD61F9">
        <w:rPr>
          <w:rFonts w:ascii="Arial" w:eastAsiaTheme="minorEastAsia" w:hAnsi="Arial" w:cs="Arial"/>
          <w:sz w:val="20"/>
          <w:szCs w:val="20"/>
          <w:lang w:eastAsia="pt-BR"/>
        </w:rPr>
        <w:lastRenderedPageBreak/>
        <w:t>especial estão em descumprimento de condicionalidades desses programas.</w:t>
      </w:r>
    </w:p>
    <w:p w14:paraId="11D61AB8" w14:textId="77777777" w:rsidR="00D86667" w:rsidRPr="00AD61F9" w:rsidRDefault="00D86667" w:rsidP="00AD61F9">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As formas de acessar o PAIF são a busca espontânea, a busca ativa, e os encaminhamentos da rede socioassistencial. O PAIF consiste no trabalho com famílias, de caráter continuado, com finalidade de fortalecer a função protetiva das famílias, prevenir ruptura dos seus vínculos, promover seu acesso e usufruto de direitos e contribuir na melhoria de sua qualidade de vida. Prevê o desenvolvimento de potencialidades e aquisições das famílias e o fortalecimento de vínculos familiares e comunitários, por meio de ações de caráter preventivo, protetivo e proativo.</w:t>
      </w:r>
      <w:bookmarkStart w:id="21" w:name="_Hlk95890266"/>
      <w:r w:rsidRPr="00AD61F9">
        <w:rPr>
          <w:rFonts w:ascii="Arial" w:hAnsi="Arial" w:cs="Arial"/>
          <w:sz w:val="20"/>
          <w:szCs w:val="20"/>
        </w:rPr>
        <w:t xml:space="preserve"> A proteção social básica atua quando as famílias precisam apenas de apoio orientações e acompanhamento para fortalecer a sua função protetiva, quando ainda não foram violados seus direitos.  </w:t>
      </w:r>
    </w:p>
    <w:p w14:paraId="6D1FDFCD" w14:textId="39F6036D" w:rsidR="00D86667" w:rsidRPr="00AD61F9" w:rsidRDefault="00D86667" w:rsidP="00AD61F9">
      <w:pPr>
        <w:spacing w:line="360" w:lineRule="auto"/>
        <w:ind w:firstLine="709"/>
        <w:jc w:val="both"/>
        <w:rPr>
          <w:rFonts w:ascii="Arial" w:eastAsiaTheme="minorEastAsia" w:hAnsi="Arial" w:cs="Arial"/>
          <w:sz w:val="20"/>
          <w:szCs w:val="20"/>
          <w:lang w:eastAsia="pt-BR"/>
        </w:rPr>
      </w:pPr>
      <w:r w:rsidRPr="00AD61F9">
        <w:rPr>
          <w:rFonts w:ascii="Arial" w:hAnsi="Arial" w:cs="Arial"/>
          <w:sz w:val="20"/>
          <w:szCs w:val="20"/>
        </w:rPr>
        <w:t>Nesse sentido o CRAS executa duas principais funções:</w:t>
      </w:r>
      <w:r w:rsidR="00E54678">
        <w:rPr>
          <w:rFonts w:ascii="Arial" w:hAnsi="Arial" w:cs="Arial"/>
          <w:sz w:val="20"/>
          <w:szCs w:val="20"/>
        </w:rPr>
        <w:t xml:space="preserve"> </w:t>
      </w:r>
      <w:r w:rsidRPr="00AD61F9">
        <w:rPr>
          <w:rFonts w:ascii="Arial" w:eastAsiaTheme="minorEastAsia" w:hAnsi="Arial" w:cs="Arial"/>
          <w:sz w:val="20"/>
          <w:szCs w:val="20"/>
          <w:lang w:eastAsia="pt-BR"/>
        </w:rPr>
        <w:t>Existe duas modalidades de trabalho social com as famílias executadas pelo PAIF. As famílias no PAIF podem ser atendidas ou acompanhadas. O atendimento refere-se as ações imediatas para dar uma resposta a demanda.  Já o acompanhamento envolve várias intervenções de forma continuada. A outra função é a Gestão de Proteção Social Básica no território que é o conhecimento da localidade, como ela se organiza suas vulnerabilidades e potencialidades a fim de poder organizar uma atuação com resultados positivos.</w:t>
      </w:r>
    </w:p>
    <w:p w14:paraId="7AD9AEA2" w14:textId="77777777" w:rsidR="00D86667" w:rsidRPr="00AD61F9" w:rsidRDefault="00D86667" w:rsidP="00E54678">
      <w:pPr>
        <w:spacing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O CRAS oferta 03 serviços de proteção social básica: PAIF, SCFV e SPSB no domicilio para pessoas com deficientes e idosos. PAIF- Serviço de Proteção e Atendimento Integral à Família, que consiste no trabalho social com famílias, de caráter continuado com a finalidade de fortalecer a função protetiva dessas famílias, prevenir a ruptura de vínculos e promover o acesso aos seus direitos, ele materializa o trabalho social com as famílias.</w:t>
      </w:r>
    </w:p>
    <w:p w14:paraId="7D9187AC" w14:textId="15F28CCC" w:rsidR="00D86667" w:rsidRPr="00AD61F9" w:rsidRDefault="00D86667" w:rsidP="00D61330">
      <w:pPr>
        <w:spacing w:after="100" w:afterAutospacing="1" w:line="360" w:lineRule="auto"/>
        <w:ind w:firstLine="709"/>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É importante ressaltar que o PAIF só pode ser executado pelo CRAS sendo o carro chefe dos serviços e sem PAIF o CRAS não existiria, assim o PAIF é de execução obrigatório e exclusiva do CRAS.</w:t>
      </w:r>
      <w:r w:rsidR="00D61330">
        <w:rPr>
          <w:rFonts w:ascii="Arial" w:eastAsiaTheme="minorEastAsia" w:hAnsi="Arial" w:cs="Arial"/>
          <w:sz w:val="20"/>
          <w:szCs w:val="20"/>
          <w:lang w:eastAsia="pt-BR"/>
        </w:rPr>
        <w:br/>
        <w:t xml:space="preserve"> </w:t>
      </w:r>
      <w:r w:rsidR="00D61330">
        <w:rPr>
          <w:rFonts w:ascii="Arial" w:eastAsiaTheme="minorEastAsia" w:hAnsi="Arial" w:cs="Arial"/>
          <w:sz w:val="20"/>
          <w:szCs w:val="20"/>
          <w:lang w:eastAsia="pt-BR"/>
        </w:rPr>
        <w:tab/>
      </w:r>
      <w:r w:rsidRPr="00AD61F9">
        <w:rPr>
          <w:rFonts w:ascii="Arial" w:eastAsiaTheme="minorEastAsia" w:hAnsi="Arial" w:cs="Arial"/>
          <w:sz w:val="20"/>
          <w:szCs w:val="20"/>
          <w:lang w:eastAsia="pt-BR"/>
        </w:rPr>
        <w:t>O PAIF tem como objetivo ampliar universo informacional proporcionar novas vivencias as famílias:</w:t>
      </w:r>
    </w:p>
    <w:p w14:paraId="530ED475" w14:textId="77777777" w:rsidR="00D86667" w:rsidRPr="00AD61F9" w:rsidRDefault="00D86667" w:rsidP="00AD61F9">
      <w:pPr>
        <w:numPr>
          <w:ilvl w:val="0"/>
          <w:numId w:val="1"/>
        </w:numPr>
        <w:spacing w:before="100" w:beforeAutospacing="1" w:after="100" w:afterAutospacing="1"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fortalecer a função protetiva</w:t>
      </w:r>
    </w:p>
    <w:p w14:paraId="7AF979D2" w14:textId="77777777" w:rsidR="00D86667" w:rsidRPr="00AD61F9" w:rsidRDefault="00D86667" w:rsidP="00AD61F9">
      <w:pPr>
        <w:numPr>
          <w:ilvl w:val="0"/>
          <w:numId w:val="1"/>
        </w:numPr>
        <w:spacing w:before="100" w:beforeAutospacing="1" w:after="100" w:afterAutospacing="1"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prevenir a ocorrência de vulnerabilidades e vínculos,</w:t>
      </w:r>
    </w:p>
    <w:p w14:paraId="4FC36E04" w14:textId="77777777" w:rsidR="00D86667" w:rsidRPr="00AD61F9" w:rsidRDefault="00D86667" w:rsidP="00AD61F9">
      <w:pPr>
        <w:numPr>
          <w:ilvl w:val="0"/>
          <w:numId w:val="1"/>
        </w:numPr>
        <w:spacing w:before="100" w:beforeAutospacing="1" w:after="100" w:afterAutospacing="1"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promover a autonomia o protagonismo das famílias.</w:t>
      </w:r>
    </w:p>
    <w:p w14:paraId="17606BB1" w14:textId="77777777" w:rsidR="00D86667" w:rsidRPr="00AD61F9" w:rsidRDefault="00D86667" w:rsidP="00AD61F9">
      <w:pPr>
        <w:numPr>
          <w:ilvl w:val="0"/>
          <w:numId w:val="1"/>
        </w:numPr>
        <w:spacing w:before="100" w:beforeAutospacing="1" w:after="100" w:afterAutospacing="1"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Trazer aquisições sociais e matérias as famílias</w:t>
      </w:r>
    </w:p>
    <w:p w14:paraId="69102FC7" w14:textId="77777777" w:rsidR="00D86667" w:rsidRPr="00AD61F9" w:rsidRDefault="00D86667" w:rsidP="00AD61F9">
      <w:pPr>
        <w:numPr>
          <w:ilvl w:val="0"/>
          <w:numId w:val="1"/>
        </w:numPr>
        <w:spacing w:before="100" w:beforeAutospacing="1" w:after="100" w:afterAutospacing="1"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Acesso aos benefícios e serviços socioassistenciais.</w:t>
      </w:r>
    </w:p>
    <w:p w14:paraId="2D05D443" w14:textId="77777777" w:rsidR="00D86667" w:rsidRPr="00AD61F9" w:rsidRDefault="00D86667" w:rsidP="00AD61F9">
      <w:pPr>
        <w:numPr>
          <w:ilvl w:val="0"/>
          <w:numId w:val="1"/>
        </w:numPr>
        <w:spacing w:before="100" w:beforeAutospacing="1" w:after="100" w:afterAutospacing="1"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Promover espaços de convívio social.</w:t>
      </w:r>
    </w:p>
    <w:p w14:paraId="53ACE88D" w14:textId="77777777" w:rsidR="00D86667" w:rsidRPr="00AD61F9" w:rsidRDefault="00D86667" w:rsidP="00F93B99">
      <w:pPr>
        <w:spacing w:line="360" w:lineRule="auto"/>
        <w:ind w:firstLine="360"/>
        <w:jc w:val="both"/>
        <w:rPr>
          <w:rFonts w:ascii="Arial" w:hAnsi="Arial" w:cs="Arial"/>
          <w:sz w:val="20"/>
          <w:szCs w:val="20"/>
        </w:rPr>
      </w:pPr>
      <w:r w:rsidRPr="00AD61F9">
        <w:rPr>
          <w:rFonts w:ascii="Arial" w:hAnsi="Arial" w:cs="Arial"/>
          <w:sz w:val="20"/>
          <w:szCs w:val="20"/>
        </w:rPr>
        <w:t>Já o outro serviço que o CRAS desenvolve, é o Serviço de Convivência e Fortalecimento de Vínculos (SCFV), que complementa o trabalho social com as famílias realizado pelo PAIF, também tem como objetivo prevenir a ocorrência de situações de risco social e fortalecer os vínculos familiares e comunitários, promover a reflexão, ressignificar experiências, fortalecer o sentimento de pertença, troca de saberes e experiências.</w:t>
      </w:r>
    </w:p>
    <w:p w14:paraId="2B625DBD" w14:textId="77777777" w:rsidR="00D86667" w:rsidRPr="00AD61F9" w:rsidRDefault="00D86667" w:rsidP="00F93B99">
      <w:pPr>
        <w:spacing w:line="360" w:lineRule="auto"/>
        <w:ind w:firstLine="360"/>
        <w:jc w:val="both"/>
        <w:rPr>
          <w:rFonts w:ascii="Arial" w:hAnsi="Arial" w:cs="Arial"/>
          <w:sz w:val="20"/>
          <w:szCs w:val="20"/>
        </w:rPr>
      </w:pPr>
      <w:r w:rsidRPr="00AD61F9">
        <w:rPr>
          <w:rFonts w:ascii="Arial" w:hAnsi="Arial" w:cs="Arial"/>
          <w:sz w:val="20"/>
          <w:szCs w:val="20"/>
        </w:rPr>
        <w:t xml:space="preserve">O SCFV se organiza em grupos conforme a faixa etárias (crianças, adolescentes, adultos e idosos) sendo grupos heterogêneos.  As ações realizadas nos SCFV são as oficinas que consistem nas realizações de atividades de esporte, lazer, arte, cultura e trabalhos manuais, buscando estimular a criatividade, participação </w:t>
      </w:r>
      <w:r w:rsidRPr="00AD61F9">
        <w:rPr>
          <w:rFonts w:ascii="Arial" w:hAnsi="Arial" w:cs="Arial"/>
          <w:sz w:val="20"/>
          <w:szCs w:val="20"/>
        </w:rPr>
        <w:lastRenderedPageBreak/>
        <w:t>e pertencimento dos seus usuários, materializando o serviço através de trabalhos lúdicos e inclusivos.</w:t>
      </w:r>
    </w:p>
    <w:p w14:paraId="77B2E071" w14:textId="77777777" w:rsidR="00D86667" w:rsidRPr="00AD61F9" w:rsidRDefault="00D86667" w:rsidP="00F93B99">
      <w:pPr>
        <w:spacing w:line="360" w:lineRule="auto"/>
        <w:ind w:firstLine="360"/>
        <w:jc w:val="both"/>
        <w:rPr>
          <w:rFonts w:ascii="Arial" w:hAnsi="Arial" w:cs="Arial"/>
          <w:sz w:val="20"/>
          <w:szCs w:val="20"/>
        </w:rPr>
      </w:pPr>
      <w:r w:rsidRPr="00AD61F9">
        <w:rPr>
          <w:rFonts w:ascii="Arial" w:hAnsi="Arial" w:cs="Arial"/>
          <w:sz w:val="20"/>
          <w:szCs w:val="20"/>
        </w:rPr>
        <w:t>Todos os serviços e atendimentos realizados no CRAS tem caráter preventivo, protetivo e proativo afim de prevenir ocorrências graves de situações de vulnerabilidade e risco social.</w:t>
      </w:r>
    </w:p>
    <w:p w14:paraId="24594584" w14:textId="77777777" w:rsidR="00D86667" w:rsidRPr="00AD61F9" w:rsidRDefault="00D86667" w:rsidP="00F93B99">
      <w:pPr>
        <w:spacing w:line="360" w:lineRule="auto"/>
        <w:ind w:firstLine="360"/>
        <w:jc w:val="both"/>
        <w:rPr>
          <w:rFonts w:ascii="Arial" w:hAnsi="Arial" w:cs="Arial"/>
          <w:sz w:val="20"/>
          <w:szCs w:val="20"/>
        </w:rPr>
      </w:pPr>
      <w:r w:rsidRPr="00AD61F9">
        <w:rPr>
          <w:rFonts w:ascii="Arial" w:hAnsi="Arial" w:cs="Arial"/>
          <w:sz w:val="20"/>
          <w:szCs w:val="20"/>
        </w:rPr>
        <w:t>Ainda é realizado pelo CRAS o grupo Despertar com o intuito de promover o sentimento de pertença, identidade e alto valorização de seus membros, com temas que suscitam reflexões e debates saudáveis entre seus participantes.</w:t>
      </w:r>
    </w:p>
    <w:p w14:paraId="0FCC932D" w14:textId="77777777" w:rsidR="00D86667" w:rsidRPr="00AD61F9" w:rsidRDefault="00D86667" w:rsidP="00F93B99">
      <w:pPr>
        <w:spacing w:line="360" w:lineRule="auto"/>
        <w:ind w:firstLine="360"/>
        <w:jc w:val="both"/>
        <w:rPr>
          <w:rFonts w:ascii="Arial" w:hAnsi="Arial" w:cs="Arial"/>
          <w:sz w:val="20"/>
          <w:szCs w:val="20"/>
        </w:rPr>
      </w:pPr>
      <w:r w:rsidRPr="00AD61F9">
        <w:rPr>
          <w:rFonts w:ascii="Arial" w:hAnsi="Arial" w:cs="Arial"/>
          <w:sz w:val="20"/>
          <w:szCs w:val="20"/>
        </w:rPr>
        <w:t>Tantos os serviços do PAIF e como o Despertar são realizados no CRAS e nas comunidades promovendo uma atuação ativa com os membros da comunidade.</w:t>
      </w:r>
    </w:p>
    <w:p w14:paraId="3636DDFF" w14:textId="77777777" w:rsidR="00D86667" w:rsidRPr="00AD61F9" w:rsidRDefault="00D86667" w:rsidP="00F93B99">
      <w:pPr>
        <w:spacing w:line="360" w:lineRule="auto"/>
        <w:ind w:firstLine="360"/>
        <w:jc w:val="both"/>
        <w:rPr>
          <w:rFonts w:ascii="Arial" w:hAnsi="Arial" w:cs="Arial"/>
          <w:sz w:val="20"/>
          <w:szCs w:val="20"/>
        </w:rPr>
      </w:pPr>
      <w:r w:rsidRPr="00AD61F9">
        <w:rPr>
          <w:rFonts w:ascii="Arial" w:hAnsi="Arial" w:cs="Arial"/>
          <w:sz w:val="20"/>
          <w:szCs w:val="20"/>
        </w:rPr>
        <w:t>O CRAS também desenvolve parcerias com outras entidades para realizações de campanhas e palestras.</w:t>
      </w:r>
    </w:p>
    <w:bookmarkEnd w:id="21"/>
    <w:p w14:paraId="71EF3F66" w14:textId="77777777" w:rsidR="00D86667" w:rsidRPr="00AD61F9" w:rsidRDefault="00D86667" w:rsidP="00F93B99">
      <w:pPr>
        <w:spacing w:line="360" w:lineRule="auto"/>
        <w:jc w:val="both"/>
        <w:rPr>
          <w:rFonts w:ascii="Arial" w:eastAsiaTheme="minorEastAsia" w:hAnsi="Arial" w:cs="Arial"/>
          <w:sz w:val="20"/>
          <w:szCs w:val="20"/>
          <w:lang w:eastAsia="pt-BR"/>
        </w:rPr>
      </w:pPr>
      <w:r w:rsidRPr="00AD61F9">
        <w:rPr>
          <w:rFonts w:ascii="Arial" w:eastAsiaTheme="minorEastAsia" w:hAnsi="Arial" w:cs="Arial"/>
          <w:sz w:val="20"/>
          <w:szCs w:val="20"/>
          <w:lang w:eastAsia="pt-BR"/>
        </w:rPr>
        <w:t xml:space="preserve">Sobre o trabalho realizado com as famílias usuárias dos serviços do CRAS/Família Cidadã envolveu-se os seguintes profissionais, Assistente Social, Psicóloga e dois agentes administrativos e um Oficineiro que auxilia nas atividades dos SCFV. </w:t>
      </w:r>
    </w:p>
    <w:p w14:paraId="02601C00" w14:textId="77777777" w:rsidR="00D86667" w:rsidRPr="00AD61F9" w:rsidRDefault="00D86667" w:rsidP="00F93B99">
      <w:pPr>
        <w:spacing w:line="360" w:lineRule="auto"/>
        <w:ind w:firstLine="709"/>
        <w:jc w:val="both"/>
        <w:rPr>
          <w:rFonts w:ascii="Arial" w:hAnsi="Arial" w:cs="Arial"/>
          <w:sz w:val="20"/>
          <w:szCs w:val="20"/>
        </w:rPr>
      </w:pPr>
      <w:r w:rsidRPr="00AD61F9">
        <w:rPr>
          <w:rFonts w:ascii="Arial" w:hAnsi="Arial" w:cs="Arial"/>
          <w:sz w:val="20"/>
          <w:szCs w:val="20"/>
        </w:rPr>
        <w:t>No tocante das ações desempenhadas pelo CRAS FAMÍLIA CIDADÃ, os munícipes tiveram auxílios de várias formas:</w:t>
      </w:r>
    </w:p>
    <w:tbl>
      <w:tblPr>
        <w:tblStyle w:val="Tabelacomgrade"/>
        <w:tblW w:w="0" w:type="auto"/>
        <w:tblInd w:w="0" w:type="dxa"/>
        <w:tblLook w:val="04A0" w:firstRow="1" w:lastRow="0" w:firstColumn="1" w:lastColumn="0" w:noHBand="0" w:noVBand="1"/>
      </w:tblPr>
      <w:tblGrid>
        <w:gridCol w:w="2902"/>
        <w:gridCol w:w="2848"/>
        <w:gridCol w:w="2744"/>
      </w:tblGrid>
      <w:tr w:rsidR="00D86667" w:rsidRPr="00AD61F9" w14:paraId="0998042B" w14:textId="77777777" w:rsidTr="00D86667">
        <w:tc>
          <w:tcPr>
            <w:tcW w:w="8494" w:type="dxa"/>
            <w:gridSpan w:val="3"/>
          </w:tcPr>
          <w:p w14:paraId="3C1EEDDD" w14:textId="77777777" w:rsidR="00D86667" w:rsidRPr="00140173" w:rsidRDefault="00D86667" w:rsidP="00AD61F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CRAS / FAMÍLIA CIDADÂ</w:t>
            </w:r>
          </w:p>
        </w:tc>
      </w:tr>
      <w:tr w:rsidR="00D86667" w:rsidRPr="00AD61F9" w14:paraId="5230CD3C" w14:textId="77777777" w:rsidTr="00D86667">
        <w:tc>
          <w:tcPr>
            <w:tcW w:w="2902" w:type="dxa"/>
          </w:tcPr>
          <w:p w14:paraId="27E497AD" w14:textId="77777777" w:rsidR="00D86667" w:rsidRPr="00140173" w:rsidRDefault="00D86667" w:rsidP="00AD61F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SERVIÇOS</w:t>
            </w:r>
          </w:p>
        </w:tc>
        <w:tc>
          <w:tcPr>
            <w:tcW w:w="2848" w:type="dxa"/>
          </w:tcPr>
          <w:p w14:paraId="079B8837" w14:textId="77777777" w:rsidR="00D86667" w:rsidRPr="00140173" w:rsidRDefault="00D86667" w:rsidP="00AD61F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ATENDIMENTOS</w:t>
            </w:r>
          </w:p>
        </w:tc>
        <w:tc>
          <w:tcPr>
            <w:tcW w:w="2744" w:type="dxa"/>
          </w:tcPr>
          <w:p w14:paraId="74C55A94" w14:textId="77777777" w:rsidR="00D86667" w:rsidRPr="00140173" w:rsidRDefault="00D86667" w:rsidP="00AD61F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QUANTIDADE DE PESSOAS</w:t>
            </w:r>
          </w:p>
        </w:tc>
      </w:tr>
      <w:tr w:rsidR="00D86667" w:rsidRPr="00AD61F9" w14:paraId="5E68EE5B" w14:textId="77777777" w:rsidTr="00D86667">
        <w:tc>
          <w:tcPr>
            <w:tcW w:w="2902" w:type="dxa"/>
            <w:vMerge w:val="restart"/>
          </w:tcPr>
          <w:p w14:paraId="353E5F2C" w14:textId="77777777" w:rsidR="00D86667" w:rsidRPr="00140173" w:rsidRDefault="00D86667" w:rsidP="00AD61F9">
            <w:pPr>
              <w:spacing w:line="360" w:lineRule="auto"/>
              <w:jc w:val="both"/>
              <w:rPr>
                <w:rFonts w:ascii="Arial" w:eastAsiaTheme="minorEastAsia" w:hAnsi="Arial" w:cs="Arial"/>
                <w:sz w:val="18"/>
                <w:szCs w:val="18"/>
                <w:lang w:eastAsia="pt-BR"/>
              </w:rPr>
            </w:pPr>
          </w:p>
          <w:p w14:paraId="34D5F5CC" w14:textId="77777777" w:rsidR="00D86667" w:rsidRPr="00140173" w:rsidRDefault="00D86667" w:rsidP="00AD61F9">
            <w:pPr>
              <w:spacing w:line="360" w:lineRule="auto"/>
              <w:jc w:val="both"/>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PAIF – Serviços de Atendimento Integral à Família</w:t>
            </w:r>
          </w:p>
        </w:tc>
        <w:tc>
          <w:tcPr>
            <w:tcW w:w="2848" w:type="dxa"/>
          </w:tcPr>
          <w:p w14:paraId="0F4372A5"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Visitas domiciliares realizados pelas técnicas</w:t>
            </w:r>
          </w:p>
        </w:tc>
        <w:tc>
          <w:tcPr>
            <w:tcW w:w="2744" w:type="dxa"/>
          </w:tcPr>
          <w:p w14:paraId="2991EE1F"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230</w:t>
            </w:r>
          </w:p>
        </w:tc>
      </w:tr>
      <w:tr w:rsidR="00D86667" w:rsidRPr="00AD61F9" w14:paraId="0484DA64" w14:textId="77777777" w:rsidTr="00D86667">
        <w:tc>
          <w:tcPr>
            <w:tcW w:w="2902" w:type="dxa"/>
            <w:vMerge/>
          </w:tcPr>
          <w:p w14:paraId="7A8D03C1" w14:textId="77777777" w:rsidR="00D86667" w:rsidRPr="00140173" w:rsidRDefault="00D86667" w:rsidP="00AD61F9">
            <w:pPr>
              <w:spacing w:line="360" w:lineRule="auto"/>
              <w:jc w:val="both"/>
              <w:rPr>
                <w:rFonts w:ascii="Arial" w:eastAsiaTheme="minorEastAsia" w:hAnsi="Arial" w:cs="Arial"/>
                <w:sz w:val="18"/>
                <w:szCs w:val="18"/>
                <w:lang w:eastAsia="pt-BR"/>
              </w:rPr>
            </w:pPr>
          </w:p>
        </w:tc>
        <w:tc>
          <w:tcPr>
            <w:tcW w:w="2848" w:type="dxa"/>
          </w:tcPr>
          <w:p w14:paraId="0ED5F622"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Atendimentos realizados pelas técnicas</w:t>
            </w:r>
          </w:p>
        </w:tc>
        <w:tc>
          <w:tcPr>
            <w:tcW w:w="2744" w:type="dxa"/>
          </w:tcPr>
          <w:p w14:paraId="415022EF" w14:textId="77777777" w:rsidR="00D86667" w:rsidRPr="00140173" w:rsidRDefault="00D86667" w:rsidP="00AD61F9">
            <w:pPr>
              <w:spacing w:line="360" w:lineRule="auto"/>
              <w:jc w:val="center"/>
              <w:rPr>
                <w:rFonts w:ascii="Arial" w:eastAsiaTheme="minorEastAsia" w:hAnsi="Arial" w:cs="Arial"/>
                <w:sz w:val="18"/>
                <w:szCs w:val="18"/>
                <w:lang w:eastAsia="pt-BR"/>
              </w:rPr>
            </w:pPr>
          </w:p>
          <w:p w14:paraId="3A590796"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1.006</w:t>
            </w:r>
          </w:p>
        </w:tc>
      </w:tr>
      <w:tr w:rsidR="00D86667" w:rsidRPr="00AD61F9" w14:paraId="1E552F9D" w14:textId="77777777" w:rsidTr="00D86667">
        <w:trPr>
          <w:trHeight w:val="438"/>
        </w:trPr>
        <w:tc>
          <w:tcPr>
            <w:tcW w:w="2902" w:type="dxa"/>
            <w:vMerge/>
          </w:tcPr>
          <w:p w14:paraId="77BADA15" w14:textId="77777777" w:rsidR="00D86667" w:rsidRPr="00140173" w:rsidRDefault="00D86667" w:rsidP="00AD61F9">
            <w:pPr>
              <w:spacing w:line="360" w:lineRule="auto"/>
              <w:jc w:val="both"/>
              <w:rPr>
                <w:rFonts w:ascii="Arial" w:eastAsiaTheme="minorEastAsia" w:hAnsi="Arial" w:cs="Arial"/>
                <w:sz w:val="18"/>
                <w:szCs w:val="18"/>
                <w:lang w:eastAsia="pt-BR"/>
              </w:rPr>
            </w:pPr>
          </w:p>
        </w:tc>
        <w:tc>
          <w:tcPr>
            <w:tcW w:w="2848" w:type="dxa"/>
          </w:tcPr>
          <w:p w14:paraId="564D5AD4"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Acompanhamento Familiar</w:t>
            </w:r>
          </w:p>
        </w:tc>
        <w:tc>
          <w:tcPr>
            <w:tcW w:w="2744" w:type="dxa"/>
          </w:tcPr>
          <w:p w14:paraId="70A252F3"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493</w:t>
            </w:r>
          </w:p>
        </w:tc>
      </w:tr>
      <w:tr w:rsidR="00D86667" w:rsidRPr="00AD61F9" w14:paraId="7537D407" w14:textId="77777777" w:rsidTr="00D86667">
        <w:trPr>
          <w:trHeight w:val="379"/>
        </w:trPr>
        <w:tc>
          <w:tcPr>
            <w:tcW w:w="2902" w:type="dxa"/>
            <w:vMerge/>
          </w:tcPr>
          <w:p w14:paraId="45104CE9" w14:textId="77777777" w:rsidR="00D86667" w:rsidRPr="00140173" w:rsidRDefault="00D86667" w:rsidP="00AD61F9">
            <w:pPr>
              <w:spacing w:line="360" w:lineRule="auto"/>
              <w:jc w:val="both"/>
              <w:rPr>
                <w:rFonts w:ascii="Arial" w:eastAsiaTheme="minorEastAsia" w:hAnsi="Arial" w:cs="Arial"/>
                <w:sz w:val="18"/>
                <w:szCs w:val="18"/>
                <w:lang w:eastAsia="pt-BR"/>
              </w:rPr>
            </w:pPr>
          </w:p>
        </w:tc>
        <w:tc>
          <w:tcPr>
            <w:tcW w:w="2848" w:type="dxa"/>
            <w:vMerge w:val="restart"/>
          </w:tcPr>
          <w:p w14:paraId="1D636D4C" w14:textId="77777777" w:rsidR="00D86667" w:rsidRPr="00140173" w:rsidRDefault="00D86667" w:rsidP="00AD61F9">
            <w:pPr>
              <w:spacing w:line="360" w:lineRule="auto"/>
              <w:jc w:val="center"/>
              <w:rPr>
                <w:rFonts w:ascii="Arial" w:eastAsiaTheme="minorEastAsia" w:hAnsi="Arial" w:cs="Arial"/>
                <w:sz w:val="18"/>
                <w:szCs w:val="18"/>
                <w:lang w:eastAsia="pt-BR"/>
              </w:rPr>
            </w:pPr>
          </w:p>
          <w:p w14:paraId="0A64D09C"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Grupos</w:t>
            </w:r>
          </w:p>
        </w:tc>
        <w:tc>
          <w:tcPr>
            <w:tcW w:w="2744" w:type="dxa"/>
            <w:vMerge w:val="restart"/>
          </w:tcPr>
          <w:p w14:paraId="58A39589" w14:textId="77777777" w:rsidR="00D86667" w:rsidRPr="00140173" w:rsidRDefault="00D86667" w:rsidP="00AD61F9">
            <w:pPr>
              <w:spacing w:line="360" w:lineRule="auto"/>
              <w:jc w:val="center"/>
              <w:rPr>
                <w:rFonts w:ascii="Arial" w:eastAsiaTheme="minorEastAsia" w:hAnsi="Arial" w:cs="Arial"/>
                <w:sz w:val="18"/>
                <w:szCs w:val="18"/>
                <w:lang w:eastAsia="pt-BR"/>
              </w:rPr>
            </w:pPr>
          </w:p>
          <w:p w14:paraId="16AC90B3"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440</w:t>
            </w:r>
          </w:p>
        </w:tc>
      </w:tr>
      <w:tr w:rsidR="00D86667" w:rsidRPr="00AD61F9" w14:paraId="0CA9407C" w14:textId="77777777" w:rsidTr="00D86667">
        <w:trPr>
          <w:trHeight w:val="379"/>
        </w:trPr>
        <w:tc>
          <w:tcPr>
            <w:tcW w:w="2902" w:type="dxa"/>
            <w:vMerge w:val="restart"/>
          </w:tcPr>
          <w:p w14:paraId="79CE08CD" w14:textId="77777777" w:rsidR="00D86667" w:rsidRPr="00140173" w:rsidRDefault="00D86667" w:rsidP="00AD61F9">
            <w:pPr>
              <w:spacing w:line="360" w:lineRule="auto"/>
              <w:jc w:val="both"/>
              <w:rPr>
                <w:rFonts w:ascii="Arial" w:eastAsiaTheme="minorEastAsia" w:hAnsi="Arial" w:cs="Arial"/>
                <w:b/>
                <w:bCs/>
                <w:sz w:val="18"/>
                <w:szCs w:val="18"/>
                <w:lang w:eastAsia="pt-BR"/>
              </w:rPr>
            </w:pPr>
          </w:p>
          <w:p w14:paraId="70348ED7" w14:textId="77777777" w:rsidR="00D86667" w:rsidRPr="00140173" w:rsidRDefault="00D86667" w:rsidP="00AD61F9">
            <w:pPr>
              <w:spacing w:line="360" w:lineRule="auto"/>
              <w:jc w:val="both"/>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SCFV- Serviços de Convivência e Fortalecimento de Vínculos</w:t>
            </w:r>
          </w:p>
        </w:tc>
        <w:tc>
          <w:tcPr>
            <w:tcW w:w="2848" w:type="dxa"/>
            <w:vMerge/>
          </w:tcPr>
          <w:p w14:paraId="2B58BD60" w14:textId="77777777" w:rsidR="00D86667" w:rsidRPr="00140173" w:rsidRDefault="00D86667" w:rsidP="00AD61F9">
            <w:pPr>
              <w:spacing w:line="360" w:lineRule="auto"/>
              <w:jc w:val="center"/>
              <w:rPr>
                <w:rFonts w:ascii="Arial" w:eastAsiaTheme="minorEastAsia" w:hAnsi="Arial" w:cs="Arial"/>
                <w:sz w:val="18"/>
                <w:szCs w:val="18"/>
                <w:lang w:eastAsia="pt-BR"/>
              </w:rPr>
            </w:pPr>
          </w:p>
        </w:tc>
        <w:tc>
          <w:tcPr>
            <w:tcW w:w="2744" w:type="dxa"/>
            <w:vMerge/>
          </w:tcPr>
          <w:p w14:paraId="0665DBAD" w14:textId="77777777" w:rsidR="00D86667" w:rsidRPr="00140173" w:rsidRDefault="00D86667" w:rsidP="00AD61F9">
            <w:pPr>
              <w:spacing w:line="360" w:lineRule="auto"/>
              <w:jc w:val="center"/>
              <w:rPr>
                <w:rFonts w:ascii="Arial" w:eastAsiaTheme="minorEastAsia" w:hAnsi="Arial" w:cs="Arial"/>
                <w:sz w:val="18"/>
                <w:szCs w:val="18"/>
                <w:lang w:eastAsia="pt-BR"/>
              </w:rPr>
            </w:pPr>
          </w:p>
        </w:tc>
      </w:tr>
      <w:tr w:rsidR="00D86667" w:rsidRPr="00AD61F9" w14:paraId="523EFDF5" w14:textId="77777777" w:rsidTr="00D86667">
        <w:trPr>
          <w:trHeight w:val="282"/>
        </w:trPr>
        <w:tc>
          <w:tcPr>
            <w:tcW w:w="2902" w:type="dxa"/>
            <w:vMerge/>
          </w:tcPr>
          <w:p w14:paraId="541B9735" w14:textId="77777777" w:rsidR="00D86667" w:rsidRPr="00140173" w:rsidRDefault="00D86667" w:rsidP="00AD61F9">
            <w:pPr>
              <w:spacing w:line="360" w:lineRule="auto"/>
              <w:jc w:val="both"/>
              <w:rPr>
                <w:rFonts w:ascii="Arial" w:eastAsiaTheme="minorEastAsia" w:hAnsi="Arial" w:cs="Arial"/>
                <w:sz w:val="18"/>
                <w:szCs w:val="18"/>
                <w:lang w:eastAsia="pt-BR"/>
              </w:rPr>
            </w:pPr>
          </w:p>
        </w:tc>
        <w:tc>
          <w:tcPr>
            <w:tcW w:w="2848" w:type="dxa"/>
          </w:tcPr>
          <w:p w14:paraId="4184B501"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Crianças de 7 a 14 anos</w:t>
            </w:r>
          </w:p>
        </w:tc>
        <w:tc>
          <w:tcPr>
            <w:tcW w:w="2744" w:type="dxa"/>
          </w:tcPr>
          <w:p w14:paraId="1B20BEA8"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2.023</w:t>
            </w:r>
          </w:p>
        </w:tc>
      </w:tr>
      <w:tr w:rsidR="00D86667" w:rsidRPr="00AD61F9" w14:paraId="70541F53" w14:textId="77777777" w:rsidTr="00D86667">
        <w:trPr>
          <w:trHeight w:val="282"/>
        </w:trPr>
        <w:tc>
          <w:tcPr>
            <w:tcW w:w="2902" w:type="dxa"/>
            <w:vMerge/>
          </w:tcPr>
          <w:p w14:paraId="55A1926B" w14:textId="77777777" w:rsidR="00D86667" w:rsidRPr="00140173" w:rsidRDefault="00D86667" w:rsidP="00AD61F9">
            <w:pPr>
              <w:spacing w:line="360" w:lineRule="auto"/>
              <w:jc w:val="both"/>
              <w:rPr>
                <w:rFonts w:ascii="Arial" w:eastAsiaTheme="minorEastAsia" w:hAnsi="Arial" w:cs="Arial"/>
                <w:sz w:val="18"/>
                <w:szCs w:val="18"/>
                <w:lang w:eastAsia="pt-BR"/>
              </w:rPr>
            </w:pPr>
          </w:p>
        </w:tc>
        <w:tc>
          <w:tcPr>
            <w:tcW w:w="2848" w:type="dxa"/>
          </w:tcPr>
          <w:p w14:paraId="327AFAB9"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Adolescentes de 15 a 18 anos</w:t>
            </w:r>
          </w:p>
        </w:tc>
        <w:tc>
          <w:tcPr>
            <w:tcW w:w="2744" w:type="dxa"/>
          </w:tcPr>
          <w:p w14:paraId="32F15B9B"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96</w:t>
            </w:r>
          </w:p>
        </w:tc>
      </w:tr>
      <w:tr w:rsidR="00D86667" w:rsidRPr="00AD61F9" w14:paraId="5324CCCB" w14:textId="77777777" w:rsidTr="00D86667">
        <w:tc>
          <w:tcPr>
            <w:tcW w:w="2902" w:type="dxa"/>
            <w:vMerge/>
          </w:tcPr>
          <w:p w14:paraId="6642A112" w14:textId="77777777" w:rsidR="00D86667" w:rsidRPr="00140173" w:rsidRDefault="00D86667" w:rsidP="00AD61F9">
            <w:pPr>
              <w:spacing w:line="360" w:lineRule="auto"/>
              <w:jc w:val="both"/>
              <w:rPr>
                <w:rFonts w:ascii="Arial" w:eastAsiaTheme="minorEastAsia" w:hAnsi="Arial" w:cs="Arial"/>
                <w:sz w:val="18"/>
                <w:szCs w:val="18"/>
                <w:lang w:eastAsia="pt-BR"/>
              </w:rPr>
            </w:pPr>
          </w:p>
        </w:tc>
        <w:tc>
          <w:tcPr>
            <w:tcW w:w="2848" w:type="dxa"/>
          </w:tcPr>
          <w:p w14:paraId="252A1B5D"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Adultos de 18 a 59 anos</w:t>
            </w:r>
          </w:p>
        </w:tc>
        <w:tc>
          <w:tcPr>
            <w:tcW w:w="2744" w:type="dxa"/>
          </w:tcPr>
          <w:p w14:paraId="5B6880DF"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335</w:t>
            </w:r>
          </w:p>
        </w:tc>
      </w:tr>
      <w:tr w:rsidR="00D86667" w:rsidRPr="00AD61F9" w14:paraId="0365E7CB" w14:textId="77777777" w:rsidTr="00D86667">
        <w:tc>
          <w:tcPr>
            <w:tcW w:w="2902" w:type="dxa"/>
            <w:vMerge/>
          </w:tcPr>
          <w:p w14:paraId="45D16329" w14:textId="77777777" w:rsidR="00D86667" w:rsidRPr="00140173" w:rsidRDefault="00D86667" w:rsidP="00AD61F9">
            <w:pPr>
              <w:spacing w:line="360" w:lineRule="auto"/>
              <w:jc w:val="both"/>
              <w:rPr>
                <w:rFonts w:ascii="Arial" w:eastAsiaTheme="minorEastAsia" w:hAnsi="Arial" w:cs="Arial"/>
                <w:sz w:val="18"/>
                <w:szCs w:val="18"/>
                <w:lang w:eastAsia="pt-BR"/>
              </w:rPr>
            </w:pPr>
          </w:p>
        </w:tc>
        <w:tc>
          <w:tcPr>
            <w:tcW w:w="2848" w:type="dxa"/>
          </w:tcPr>
          <w:p w14:paraId="0CD5E674"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Idosos de 60 anos ou mais</w:t>
            </w:r>
          </w:p>
        </w:tc>
        <w:tc>
          <w:tcPr>
            <w:tcW w:w="2744" w:type="dxa"/>
          </w:tcPr>
          <w:p w14:paraId="04F6995B"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292</w:t>
            </w:r>
          </w:p>
        </w:tc>
      </w:tr>
      <w:tr w:rsidR="00D86667" w:rsidRPr="00AD61F9" w14:paraId="2A8687F8" w14:textId="77777777" w:rsidTr="00D86667">
        <w:tc>
          <w:tcPr>
            <w:tcW w:w="2902" w:type="dxa"/>
          </w:tcPr>
          <w:p w14:paraId="7779FEE8" w14:textId="77777777" w:rsidR="00D86667" w:rsidRPr="00140173" w:rsidRDefault="00D86667" w:rsidP="00AD61F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Grupo Despertar</w:t>
            </w:r>
          </w:p>
        </w:tc>
        <w:tc>
          <w:tcPr>
            <w:tcW w:w="2848" w:type="dxa"/>
          </w:tcPr>
          <w:p w14:paraId="1E34F1E9"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Rodas de Conversa</w:t>
            </w:r>
          </w:p>
        </w:tc>
        <w:tc>
          <w:tcPr>
            <w:tcW w:w="2744" w:type="dxa"/>
          </w:tcPr>
          <w:p w14:paraId="70313336"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356</w:t>
            </w:r>
          </w:p>
        </w:tc>
      </w:tr>
      <w:tr w:rsidR="00D86667" w:rsidRPr="00AD61F9" w14:paraId="757A7D64" w14:textId="77777777" w:rsidTr="00D86667">
        <w:tc>
          <w:tcPr>
            <w:tcW w:w="2902" w:type="dxa"/>
            <w:vMerge w:val="restart"/>
          </w:tcPr>
          <w:p w14:paraId="061AF78F" w14:textId="77777777" w:rsidR="00D86667" w:rsidRPr="00140173" w:rsidRDefault="00D86667" w:rsidP="00AD61F9">
            <w:pPr>
              <w:spacing w:line="360" w:lineRule="auto"/>
              <w:jc w:val="center"/>
              <w:rPr>
                <w:rFonts w:ascii="Arial" w:eastAsiaTheme="minorEastAsia" w:hAnsi="Arial" w:cs="Arial"/>
                <w:b/>
                <w:bCs/>
                <w:sz w:val="18"/>
                <w:szCs w:val="18"/>
                <w:lang w:eastAsia="pt-BR"/>
              </w:rPr>
            </w:pPr>
          </w:p>
          <w:p w14:paraId="5397E0D8" w14:textId="77777777" w:rsidR="00D86667" w:rsidRPr="00140173" w:rsidRDefault="00D86667" w:rsidP="00AD61F9">
            <w:pPr>
              <w:spacing w:line="360" w:lineRule="auto"/>
              <w:jc w:val="center"/>
              <w:rPr>
                <w:rFonts w:ascii="Arial" w:eastAsiaTheme="minorEastAsia" w:hAnsi="Arial" w:cs="Arial"/>
                <w:b/>
                <w:bCs/>
                <w:sz w:val="18"/>
                <w:szCs w:val="18"/>
                <w:lang w:eastAsia="pt-BR"/>
              </w:rPr>
            </w:pPr>
          </w:p>
          <w:p w14:paraId="0499ABA5" w14:textId="77777777" w:rsidR="00D86667" w:rsidRPr="00140173" w:rsidRDefault="00D86667" w:rsidP="00AD61F9">
            <w:pPr>
              <w:spacing w:line="360" w:lineRule="auto"/>
              <w:jc w:val="center"/>
              <w:rPr>
                <w:rFonts w:ascii="Arial" w:eastAsiaTheme="minorEastAsia" w:hAnsi="Arial" w:cs="Arial"/>
                <w:b/>
                <w:bCs/>
                <w:sz w:val="18"/>
                <w:szCs w:val="18"/>
                <w:lang w:eastAsia="pt-BR"/>
              </w:rPr>
            </w:pPr>
          </w:p>
          <w:p w14:paraId="165A7F02" w14:textId="77777777" w:rsidR="00D86667" w:rsidRPr="00140173" w:rsidRDefault="00D86667" w:rsidP="00AD61F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Encaminhamentos</w:t>
            </w:r>
          </w:p>
        </w:tc>
        <w:tc>
          <w:tcPr>
            <w:tcW w:w="2848" w:type="dxa"/>
          </w:tcPr>
          <w:p w14:paraId="28C72DB2"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Benefícios Eventuais</w:t>
            </w:r>
          </w:p>
        </w:tc>
        <w:tc>
          <w:tcPr>
            <w:tcW w:w="2744" w:type="dxa"/>
          </w:tcPr>
          <w:p w14:paraId="7C30C174"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77</w:t>
            </w:r>
          </w:p>
        </w:tc>
      </w:tr>
      <w:tr w:rsidR="00D86667" w:rsidRPr="00AD61F9" w14:paraId="6ED267E9" w14:textId="77777777" w:rsidTr="00D86667">
        <w:tc>
          <w:tcPr>
            <w:tcW w:w="2902" w:type="dxa"/>
            <w:vMerge/>
          </w:tcPr>
          <w:p w14:paraId="77296813" w14:textId="77777777" w:rsidR="00D86667" w:rsidRPr="00140173" w:rsidRDefault="00D86667" w:rsidP="00AD61F9">
            <w:pPr>
              <w:spacing w:line="360" w:lineRule="auto"/>
              <w:jc w:val="both"/>
              <w:rPr>
                <w:rFonts w:ascii="Arial" w:eastAsiaTheme="minorEastAsia" w:hAnsi="Arial" w:cs="Arial"/>
                <w:b/>
                <w:bCs/>
                <w:sz w:val="18"/>
                <w:szCs w:val="18"/>
                <w:lang w:eastAsia="pt-BR"/>
              </w:rPr>
            </w:pPr>
          </w:p>
        </w:tc>
        <w:tc>
          <w:tcPr>
            <w:tcW w:w="2848" w:type="dxa"/>
          </w:tcPr>
          <w:p w14:paraId="0A8A9FC2"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Inclusão e atualização do cadastro único</w:t>
            </w:r>
          </w:p>
        </w:tc>
        <w:tc>
          <w:tcPr>
            <w:tcW w:w="2744" w:type="dxa"/>
          </w:tcPr>
          <w:p w14:paraId="031F9CE3"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81</w:t>
            </w:r>
          </w:p>
        </w:tc>
      </w:tr>
      <w:tr w:rsidR="00D86667" w:rsidRPr="00AD61F9" w14:paraId="6CAB7071" w14:textId="77777777" w:rsidTr="00D86667">
        <w:tc>
          <w:tcPr>
            <w:tcW w:w="2902" w:type="dxa"/>
            <w:vMerge/>
          </w:tcPr>
          <w:p w14:paraId="18E93F60" w14:textId="77777777" w:rsidR="00D86667" w:rsidRPr="00140173" w:rsidRDefault="00D86667" w:rsidP="00AD61F9">
            <w:pPr>
              <w:spacing w:line="360" w:lineRule="auto"/>
              <w:jc w:val="both"/>
              <w:rPr>
                <w:rFonts w:ascii="Arial" w:eastAsiaTheme="minorEastAsia" w:hAnsi="Arial" w:cs="Arial"/>
                <w:b/>
                <w:bCs/>
                <w:sz w:val="18"/>
                <w:szCs w:val="18"/>
                <w:lang w:eastAsia="pt-BR"/>
              </w:rPr>
            </w:pPr>
          </w:p>
        </w:tc>
        <w:tc>
          <w:tcPr>
            <w:tcW w:w="2848" w:type="dxa"/>
          </w:tcPr>
          <w:p w14:paraId="4730F54E"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Orientações/Cadastro único</w:t>
            </w:r>
          </w:p>
        </w:tc>
        <w:tc>
          <w:tcPr>
            <w:tcW w:w="2744" w:type="dxa"/>
          </w:tcPr>
          <w:p w14:paraId="3C3F8A5A"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195</w:t>
            </w:r>
          </w:p>
        </w:tc>
      </w:tr>
      <w:tr w:rsidR="00D86667" w:rsidRPr="00AD61F9" w14:paraId="16318E59" w14:textId="77777777" w:rsidTr="00D86667">
        <w:tc>
          <w:tcPr>
            <w:tcW w:w="2902" w:type="dxa"/>
            <w:vMerge/>
          </w:tcPr>
          <w:p w14:paraId="08057F6A" w14:textId="77777777" w:rsidR="00D86667" w:rsidRPr="00140173" w:rsidRDefault="00D86667" w:rsidP="00AD61F9">
            <w:pPr>
              <w:spacing w:line="360" w:lineRule="auto"/>
              <w:jc w:val="both"/>
              <w:rPr>
                <w:rFonts w:ascii="Arial" w:eastAsiaTheme="minorEastAsia" w:hAnsi="Arial" w:cs="Arial"/>
                <w:b/>
                <w:bCs/>
                <w:sz w:val="18"/>
                <w:szCs w:val="18"/>
                <w:lang w:eastAsia="pt-BR"/>
              </w:rPr>
            </w:pPr>
          </w:p>
        </w:tc>
        <w:tc>
          <w:tcPr>
            <w:tcW w:w="2848" w:type="dxa"/>
          </w:tcPr>
          <w:p w14:paraId="55F5A966"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Atendimento Psicológico/saúde e Médico</w:t>
            </w:r>
          </w:p>
        </w:tc>
        <w:tc>
          <w:tcPr>
            <w:tcW w:w="2744" w:type="dxa"/>
          </w:tcPr>
          <w:p w14:paraId="4C70881E" w14:textId="77777777" w:rsidR="00D86667" w:rsidRPr="00140173" w:rsidRDefault="00D86667" w:rsidP="00AD61F9">
            <w:pPr>
              <w:spacing w:line="360" w:lineRule="auto"/>
              <w:jc w:val="center"/>
              <w:rPr>
                <w:rFonts w:ascii="Arial" w:eastAsiaTheme="minorEastAsia" w:hAnsi="Arial" w:cs="Arial"/>
                <w:sz w:val="18"/>
                <w:szCs w:val="18"/>
                <w:lang w:eastAsia="pt-BR"/>
              </w:rPr>
            </w:pPr>
          </w:p>
          <w:p w14:paraId="1422CD7A"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10</w:t>
            </w:r>
          </w:p>
        </w:tc>
      </w:tr>
      <w:tr w:rsidR="00D86667" w:rsidRPr="00AD61F9" w14:paraId="18719E13" w14:textId="77777777" w:rsidTr="00D86667">
        <w:tc>
          <w:tcPr>
            <w:tcW w:w="2902" w:type="dxa"/>
            <w:vMerge/>
          </w:tcPr>
          <w:p w14:paraId="062EBBAF" w14:textId="77777777" w:rsidR="00D86667" w:rsidRPr="00140173" w:rsidRDefault="00D86667" w:rsidP="00AD61F9">
            <w:pPr>
              <w:spacing w:line="360" w:lineRule="auto"/>
              <w:jc w:val="both"/>
              <w:rPr>
                <w:rFonts w:ascii="Arial" w:eastAsiaTheme="minorEastAsia" w:hAnsi="Arial" w:cs="Arial"/>
                <w:b/>
                <w:bCs/>
                <w:sz w:val="18"/>
                <w:szCs w:val="18"/>
                <w:lang w:eastAsia="pt-BR"/>
              </w:rPr>
            </w:pPr>
          </w:p>
        </w:tc>
        <w:tc>
          <w:tcPr>
            <w:tcW w:w="2848" w:type="dxa"/>
          </w:tcPr>
          <w:p w14:paraId="49E2E9C3"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Conselho Tutelar</w:t>
            </w:r>
          </w:p>
        </w:tc>
        <w:tc>
          <w:tcPr>
            <w:tcW w:w="2744" w:type="dxa"/>
          </w:tcPr>
          <w:p w14:paraId="212EB8BB"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12</w:t>
            </w:r>
          </w:p>
        </w:tc>
      </w:tr>
      <w:tr w:rsidR="00D86667" w:rsidRPr="00AD61F9" w14:paraId="605B71C7" w14:textId="77777777" w:rsidTr="00D86667">
        <w:tc>
          <w:tcPr>
            <w:tcW w:w="2902" w:type="dxa"/>
            <w:vMerge/>
          </w:tcPr>
          <w:p w14:paraId="59CA04F6" w14:textId="77777777" w:rsidR="00D86667" w:rsidRPr="00140173" w:rsidRDefault="00D86667" w:rsidP="00AD61F9">
            <w:pPr>
              <w:spacing w:line="360" w:lineRule="auto"/>
              <w:jc w:val="both"/>
              <w:rPr>
                <w:rFonts w:ascii="Arial" w:eastAsiaTheme="minorEastAsia" w:hAnsi="Arial" w:cs="Arial"/>
                <w:b/>
                <w:bCs/>
                <w:sz w:val="18"/>
                <w:szCs w:val="18"/>
                <w:lang w:eastAsia="pt-BR"/>
              </w:rPr>
            </w:pPr>
          </w:p>
        </w:tc>
        <w:tc>
          <w:tcPr>
            <w:tcW w:w="2848" w:type="dxa"/>
          </w:tcPr>
          <w:p w14:paraId="362D24D7"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Internação/ Tratamento /depressão/ Alcoolismo</w:t>
            </w:r>
          </w:p>
        </w:tc>
        <w:tc>
          <w:tcPr>
            <w:tcW w:w="2744" w:type="dxa"/>
          </w:tcPr>
          <w:p w14:paraId="7CEB0CEA"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02</w:t>
            </w:r>
          </w:p>
        </w:tc>
      </w:tr>
      <w:tr w:rsidR="00D86667" w:rsidRPr="00AD61F9" w14:paraId="767C5C03" w14:textId="77777777" w:rsidTr="00D86667">
        <w:tc>
          <w:tcPr>
            <w:tcW w:w="2902" w:type="dxa"/>
            <w:vMerge w:val="restart"/>
          </w:tcPr>
          <w:p w14:paraId="2F28DA67" w14:textId="77777777" w:rsidR="00D86667" w:rsidRPr="00140173" w:rsidRDefault="00D86667" w:rsidP="00AD61F9">
            <w:pPr>
              <w:spacing w:line="360" w:lineRule="auto"/>
              <w:jc w:val="both"/>
              <w:rPr>
                <w:rFonts w:ascii="Arial" w:eastAsiaTheme="minorEastAsia" w:hAnsi="Arial" w:cs="Arial"/>
                <w:b/>
                <w:bCs/>
                <w:sz w:val="18"/>
                <w:szCs w:val="18"/>
                <w:lang w:eastAsia="pt-BR"/>
              </w:rPr>
            </w:pPr>
          </w:p>
          <w:p w14:paraId="4D4F659A" w14:textId="77777777" w:rsidR="00D86667" w:rsidRPr="00140173" w:rsidRDefault="00D86667" w:rsidP="00AD61F9">
            <w:pPr>
              <w:spacing w:line="360" w:lineRule="auto"/>
              <w:jc w:val="both"/>
              <w:rPr>
                <w:rFonts w:ascii="Arial" w:eastAsiaTheme="minorEastAsia" w:hAnsi="Arial" w:cs="Arial"/>
                <w:b/>
                <w:bCs/>
                <w:sz w:val="18"/>
                <w:szCs w:val="18"/>
                <w:lang w:eastAsia="pt-BR"/>
              </w:rPr>
            </w:pPr>
          </w:p>
          <w:p w14:paraId="79F9AA05" w14:textId="77777777" w:rsidR="00D86667" w:rsidRPr="00140173" w:rsidRDefault="00D86667" w:rsidP="00AD61F9">
            <w:pPr>
              <w:spacing w:line="360" w:lineRule="auto"/>
              <w:jc w:val="both"/>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Troca de informações</w:t>
            </w:r>
          </w:p>
        </w:tc>
        <w:tc>
          <w:tcPr>
            <w:tcW w:w="2848" w:type="dxa"/>
          </w:tcPr>
          <w:p w14:paraId="79FC834A"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lastRenderedPageBreak/>
              <w:t>Conselho Tutelar</w:t>
            </w:r>
          </w:p>
        </w:tc>
        <w:tc>
          <w:tcPr>
            <w:tcW w:w="2744" w:type="dxa"/>
          </w:tcPr>
          <w:p w14:paraId="6745A94A"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53</w:t>
            </w:r>
          </w:p>
        </w:tc>
      </w:tr>
      <w:tr w:rsidR="00D86667" w:rsidRPr="00AD61F9" w14:paraId="57473882" w14:textId="77777777" w:rsidTr="00D86667">
        <w:tc>
          <w:tcPr>
            <w:tcW w:w="2902" w:type="dxa"/>
            <w:vMerge/>
          </w:tcPr>
          <w:p w14:paraId="1BE2E105" w14:textId="77777777" w:rsidR="00D86667" w:rsidRPr="00140173" w:rsidRDefault="00D86667" w:rsidP="00AD61F9">
            <w:pPr>
              <w:spacing w:line="360" w:lineRule="auto"/>
              <w:jc w:val="both"/>
              <w:rPr>
                <w:rFonts w:ascii="Arial" w:eastAsiaTheme="minorEastAsia" w:hAnsi="Arial" w:cs="Arial"/>
                <w:b/>
                <w:bCs/>
                <w:sz w:val="18"/>
                <w:szCs w:val="18"/>
                <w:lang w:eastAsia="pt-BR"/>
              </w:rPr>
            </w:pPr>
          </w:p>
        </w:tc>
        <w:tc>
          <w:tcPr>
            <w:tcW w:w="2848" w:type="dxa"/>
          </w:tcPr>
          <w:p w14:paraId="69DF2F17"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Equipe médica</w:t>
            </w:r>
          </w:p>
        </w:tc>
        <w:tc>
          <w:tcPr>
            <w:tcW w:w="2744" w:type="dxa"/>
          </w:tcPr>
          <w:p w14:paraId="321E80FD"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20</w:t>
            </w:r>
          </w:p>
        </w:tc>
      </w:tr>
      <w:tr w:rsidR="00D86667" w:rsidRPr="00AD61F9" w14:paraId="0386AD1A" w14:textId="77777777" w:rsidTr="00D86667">
        <w:tc>
          <w:tcPr>
            <w:tcW w:w="2902" w:type="dxa"/>
            <w:vMerge/>
          </w:tcPr>
          <w:p w14:paraId="624FC1D2" w14:textId="77777777" w:rsidR="00D86667" w:rsidRPr="00140173" w:rsidRDefault="00D86667" w:rsidP="00AD61F9">
            <w:pPr>
              <w:spacing w:line="360" w:lineRule="auto"/>
              <w:jc w:val="both"/>
              <w:rPr>
                <w:rFonts w:ascii="Arial" w:eastAsiaTheme="minorEastAsia" w:hAnsi="Arial" w:cs="Arial"/>
                <w:b/>
                <w:bCs/>
                <w:sz w:val="18"/>
                <w:szCs w:val="18"/>
                <w:lang w:eastAsia="pt-BR"/>
              </w:rPr>
            </w:pPr>
          </w:p>
        </w:tc>
        <w:tc>
          <w:tcPr>
            <w:tcW w:w="2848" w:type="dxa"/>
          </w:tcPr>
          <w:p w14:paraId="28CB7307"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Equipe psicológica</w:t>
            </w:r>
          </w:p>
        </w:tc>
        <w:tc>
          <w:tcPr>
            <w:tcW w:w="2744" w:type="dxa"/>
          </w:tcPr>
          <w:p w14:paraId="20088FF0"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16</w:t>
            </w:r>
          </w:p>
        </w:tc>
      </w:tr>
      <w:tr w:rsidR="00D86667" w:rsidRPr="00AD61F9" w14:paraId="7A57BA7F" w14:textId="77777777" w:rsidTr="00D86667">
        <w:tc>
          <w:tcPr>
            <w:tcW w:w="2902" w:type="dxa"/>
            <w:vMerge/>
          </w:tcPr>
          <w:p w14:paraId="60AB79C9" w14:textId="77777777" w:rsidR="00D86667" w:rsidRPr="00140173" w:rsidRDefault="00D86667" w:rsidP="00AD61F9">
            <w:pPr>
              <w:spacing w:line="360" w:lineRule="auto"/>
              <w:jc w:val="both"/>
              <w:rPr>
                <w:rFonts w:ascii="Arial" w:eastAsiaTheme="minorEastAsia" w:hAnsi="Arial" w:cs="Arial"/>
                <w:b/>
                <w:bCs/>
                <w:sz w:val="18"/>
                <w:szCs w:val="18"/>
                <w:lang w:eastAsia="pt-BR"/>
              </w:rPr>
            </w:pPr>
          </w:p>
        </w:tc>
        <w:tc>
          <w:tcPr>
            <w:tcW w:w="2848" w:type="dxa"/>
          </w:tcPr>
          <w:p w14:paraId="2D6C0ED4" w14:textId="77777777" w:rsidR="00D86667" w:rsidRPr="00140173" w:rsidRDefault="00D86667" w:rsidP="00AD61F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Equipe da assistência social</w:t>
            </w:r>
          </w:p>
        </w:tc>
        <w:tc>
          <w:tcPr>
            <w:tcW w:w="2744" w:type="dxa"/>
          </w:tcPr>
          <w:p w14:paraId="2581A9B1"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19</w:t>
            </w:r>
          </w:p>
        </w:tc>
      </w:tr>
      <w:tr w:rsidR="00D86667" w:rsidRPr="00AD61F9" w14:paraId="243FB883" w14:textId="77777777" w:rsidTr="00D86667">
        <w:tc>
          <w:tcPr>
            <w:tcW w:w="5750" w:type="dxa"/>
            <w:gridSpan w:val="2"/>
          </w:tcPr>
          <w:p w14:paraId="129A9A1E" w14:textId="77777777" w:rsidR="00D86667" w:rsidRPr="00140173" w:rsidRDefault="00D86667" w:rsidP="00AD61F9">
            <w:pPr>
              <w:spacing w:line="360" w:lineRule="auto"/>
              <w:jc w:val="both"/>
              <w:rPr>
                <w:rFonts w:ascii="Arial" w:eastAsiaTheme="minorEastAsia" w:hAnsi="Arial" w:cs="Arial"/>
                <w:sz w:val="18"/>
                <w:szCs w:val="18"/>
                <w:lang w:eastAsia="pt-BR"/>
              </w:rPr>
            </w:pPr>
            <w:r w:rsidRPr="00140173">
              <w:rPr>
                <w:rFonts w:ascii="Arial" w:eastAsiaTheme="minorEastAsia" w:hAnsi="Arial" w:cs="Arial"/>
                <w:sz w:val="18"/>
                <w:szCs w:val="18"/>
                <w:lang w:eastAsia="pt-BR"/>
              </w:rPr>
              <w:t>Pessoas com deficiência, participando dos Serviços do PAIF ou SCFV</w:t>
            </w:r>
          </w:p>
        </w:tc>
        <w:tc>
          <w:tcPr>
            <w:tcW w:w="2744" w:type="dxa"/>
          </w:tcPr>
          <w:p w14:paraId="50172DAA"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92</w:t>
            </w:r>
          </w:p>
        </w:tc>
      </w:tr>
      <w:tr w:rsidR="00D86667" w:rsidRPr="00AD61F9" w14:paraId="44C3F2D4" w14:textId="77777777" w:rsidTr="00D86667">
        <w:tc>
          <w:tcPr>
            <w:tcW w:w="5750" w:type="dxa"/>
            <w:gridSpan w:val="2"/>
          </w:tcPr>
          <w:p w14:paraId="3B9646B1" w14:textId="77777777" w:rsidR="00D86667" w:rsidRPr="00140173" w:rsidRDefault="00D86667" w:rsidP="00AD61F9">
            <w:pPr>
              <w:spacing w:line="360" w:lineRule="auto"/>
              <w:rPr>
                <w:rFonts w:ascii="Arial" w:eastAsiaTheme="minorEastAsia" w:hAnsi="Arial" w:cs="Arial"/>
                <w:sz w:val="18"/>
                <w:szCs w:val="18"/>
                <w:lang w:eastAsia="pt-BR"/>
              </w:rPr>
            </w:pPr>
            <w:r w:rsidRPr="00140173">
              <w:rPr>
                <w:rFonts w:ascii="Arial" w:eastAsiaTheme="minorEastAsia" w:hAnsi="Arial" w:cs="Arial"/>
                <w:sz w:val="18"/>
                <w:szCs w:val="18"/>
                <w:lang w:eastAsia="pt-BR"/>
              </w:rPr>
              <w:t>Pessoas que participaram de palestras, oficinas e outras atividades coletivas de caráter não continuado.</w:t>
            </w:r>
          </w:p>
        </w:tc>
        <w:tc>
          <w:tcPr>
            <w:tcW w:w="2744" w:type="dxa"/>
          </w:tcPr>
          <w:p w14:paraId="0F22CA9F" w14:textId="77777777" w:rsidR="00D86667" w:rsidRPr="00140173" w:rsidRDefault="00D86667" w:rsidP="00AD61F9">
            <w:pPr>
              <w:spacing w:line="360" w:lineRule="auto"/>
              <w:jc w:val="center"/>
              <w:rPr>
                <w:rFonts w:ascii="Arial" w:eastAsiaTheme="minorEastAsia" w:hAnsi="Arial" w:cs="Arial"/>
                <w:b/>
                <w:sz w:val="18"/>
                <w:szCs w:val="18"/>
                <w:lang w:eastAsia="pt-BR"/>
              </w:rPr>
            </w:pPr>
            <w:r w:rsidRPr="00140173">
              <w:rPr>
                <w:rFonts w:ascii="Arial" w:eastAsiaTheme="minorEastAsia" w:hAnsi="Arial" w:cs="Arial"/>
                <w:b/>
                <w:sz w:val="18"/>
                <w:szCs w:val="18"/>
                <w:lang w:eastAsia="pt-BR"/>
              </w:rPr>
              <w:t>356</w:t>
            </w:r>
          </w:p>
        </w:tc>
      </w:tr>
    </w:tbl>
    <w:p w14:paraId="2C478A48" w14:textId="77777777" w:rsidR="00D86667" w:rsidRPr="00AD61F9" w:rsidRDefault="00D86667" w:rsidP="00AD61F9">
      <w:pPr>
        <w:spacing w:line="360" w:lineRule="auto"/>
        <w:jc w:val="both"/>
        <w:rPr>
          <w:rFonts w:ascii="Arial" w:hAnsi="Arial" w:cs="Arial"/>
          <w:sz w:val="20"/>
          <w:szCs w:val="20"/>
        </w:rPr>
      </w:pPr>
    </w:p>
    <w:p w14:paraId="4F90A8C6" w14:textId="77777777" w:rsidR="00D86667" w:rsidRPr="00AD61F9" w:rsidRDefault="00D86667" w:rsidP="00F93B99">
      <w:pPr>
        <w:spacing w:line="360" w:lineRule="auto"/>
        <w:ind w:firstLine="709"/>
        <w:jc w:val="both"/>
        <w:rPr>
          <w:rFonts w:ascii="Arial" w:hAnsi="Arial" w:cs="Arial"/>
          <w:sz w:val="20"/>
          <w:szCs w:val="20"/>
        </w:rPr>
      </w:pPr>
      <w:r w:rsidRPr="00AD61F9">
        <w:rPr>
          <w:rFonts w:ascii="Arial" w:hAnsi="Arial" w:cs="Arial"/>
          <w:sz w:val="20"/>
          <w:szCs w:val="20"/>
        </w:rPr>
        <w:t>O trabalho do CRAS amplia as oportunidades de inclusão social a toda a população, os serviços valorizam a diversidades, as crenças, os valores das famílias pensando na família como um todo.</w:t>
      </w:r>
    </w:p>
    <w:p w14:paraId="7BA78BBE" w14:textId="77777777" w:rsidR="00D86667" w:rsidRPr="00AD61F9" w:rsidRDefault="00D86667" w:rsidP="00F93B99">
      <w:pPr>
        <w:spacing w:line="360" w:lineRule="auto"/>
        <w:jc w:val="both"/>
        <w:rPr>
          <w:rFonts w:ascii="Arial" w:hAnsi="Arial" w:cs="Arial"/>
          <w:sz w:val="20"/>
          <w:szCs w:val="20"/>
        </w:rPr>
      </w:pPr>
    </w:p>
    <w:p w14:paraId="53C14B4D" w14:textId="77777777" w:rsidR="00F93B99" w:rsidRPr="00F93B99" w:rsidRDefault="00F93B99" w:rsidP="00F93B99">
      <w:pPr>
        <w:spacing w:line="360" w:lineRule="auto"/>
        <w:jc w:val="both"/>
        <w:rPr>
          <w:rFonts w:ascii="Arial" w:hAnsi="Arial" w:cs="Arial"/>
          <w:b/>
          <w:bCs/>
          <w:sz w:val="20"/>
          <w:szCs w:val="20"/>
        </w:rPr>
      </w:pPr>
      <w:r w:rsidRPr="00F93B99">
        <w:rPr>
          <w:rFonts w:ascii="Arial" w:hAnsi="Arial" w:cs="Arial"/>
          <w:b/>
          <w:bCs/>
          <w:sz w:val="20"/>
          <w:szCs w:val="20"/>
        </w:rPr>
        <w:t>SETOR DE EDUCAÇÃO</w:t>
      </w:r>
    </w:p>
    <w:p w14:paraId="3972B804" w14:textId="5E6DD8CC" w:rsid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A educação do município de São João do Oeste é referência nacional em qualidade, sendo que obteve a média 7,6 no IDEB – séries iniciais em 2021, quantitativo muito superior às metas municipal, estadual e nacional previstas nos Planos Decenais de Edu</w:t>
      </w:r>
      <w:r>
        <w:rPr>
          <w:rFonts w:ascii="Arial" w:hAnsi="Arial" w:cs="Arial"/>
          <w:sz w:val="20"/>
          <w:szCs w:val="20"/>
        </w:rPr>
        <w:t>c</w:t>
      </w:r>
      <w:r w:rsidRPr="00F93B99">
        <w:rPr>
          <w:rFonts w:ascii="Arial" w:hAnsi="Arial" w:cs="Arial"/>
          <w:sz w:val="20"/>
          <w:szCs w:val="20"/>
        </w:rPr>
        <w:t>ação.</w:t>
      </w:r>
    </w:p>
    <w:p w14:paraId="3722F050" w14:textId="77777777" w:rsidR="00F93B99" w:rsidRPr="00F93B99" w:rsidRDefault="00F93B99" w:rsidP="00F93B99">
      <w:pPr>
        <w:spacing w:line="360" w:lineRule="auto"/>
        <w:ind w:firstLine="709"/>
        <w:rPr>
          <w:rFonts w:ascii="Arial" w:hAnsi="Arial" w:cs="Arial"/>
          <w:sz w:val="20"/>
          <w:szCs w:val="20"/>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1180"/>
        <w:gridCol w:w="1124"/>
        <w:gridCol w:w="1126"/>
        <w:gridCol w:w="1124"/>
      </w:tblGrid>
      <w:tr w:rsidR="00F93B99" w:rsidRPr="00FC513E" w14:paraId="57677268" w14:textId="77777777" w:rsidTr="002007E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B92BCF2" w14:textId="77777777" w:rsidR="00F93B99" w:rsidRPr="00140173" w:rsidRDefault="00F93B99" w:rsidP="00F93B9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PLANO MUNICIPAL DE EDUCAÇÃO (LEI Nº 1637/2015)</w:t>
            </w:r>
          </w:p>
        </w:tc>
      </w:tr>
      <w:tr w:rsidR="00F93B99" w:rsidRPr="00FC513E" w14:paraId="2430DF42" w14:textId="77777777" w:rsidTr="002007E0">
        <w:trPr>
          <w:trHeight w:val="300"/>
        </w:trPr>
        <w:tc>
          <w:tcPr>
            <w:tcW w:w="2638" w:type="pct"/>
            <w:tcBorders>
              <w:top w:val="single" w:sz="4" w:space="0" w:color="auto"/>
              <w:left w:val="single" w:sz="4" w:space="0" w:color="auto"/>
              <w:bottom w:val="single" w:sz="4" w:space="0" w:color="auto"/>
              <w:right w:val="single" w:sz="4" w:space="0" w:color="auto"/>
            </w:tcBorders>
          </w:tcPr>
          <w:p w14:paraId="369CE3E3"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IDEB</w:t>
            </w:r>
          </w:p>
        </w:tc>
        <w:tc>
          <w:tcPr>
            <w:tcW w:w="612" w:type="pct"/>
            <w:tcBorders>
              <w:top w:val="single" w:sz="4" w:space="0" w:color="auto"/>
              <w:left w:val="single" w:sz="4" w:space="0" w:color="auto"/>
              <w:bottom w:val="single" w:sz="4" w:space="0" w:color="auto"/>
              <w:right w:val="single" w:sz="4" w:space="0" w:color="auto"/>
            </w:tcBorders>
          </w:tcPr>
          <w:p w14:paraId="3BDF48B7"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2015</w:t>
            </w:r>
          </w:p>
        </w:tc>
        <w:tc>
          <w:tcPr>
            <w:tcW w:w="583" w:type="pct"/>
            <w:tcBorders>
              <w:top w:val="single" w:sz="4" w:space="0" w:color="auto"/>
              <w:left w:val="single" w:sz="4" w:space="0" w:color="auto"/>
              <w:bottom w:val="single" w:sz="4" w:space="0" w:color="auto"/>
              <w:right w:val="single" w:sz="4" w:space="0" w:color="auto"/>
            </w:tcBorders>
          </w:tcPr>
          <w:p w14:paraId="7FF578BB"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2017</w:t>
            </w:r>
          </w:p>
        </w:tc>
        <w:tc>
          <w:tcPr>
            <w:tcW w:w="584" w:type="pct"/>
            <w:tcBorders>
              <w:top w:val="single" w:sz="4" w:space="0" w:color="auto"/>
              <w:left w:val="single" w:sz="4" w:space="0" w:color="auto"/>
              <w:bottom w:val="single" w:sz="4" w:space="0" w:color="auto"/>
              <w:right w:val="single" w:sz="4" w:space="0" w:color="auto"/>
            </w:tcBorders>
          </w:tcPr>
          <w:p w14:paraId="07259F7D"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2019</w:t>
            </w:r>
          </w:p>
        </w:tc>
        <w:tc>
          <w:tcPr>
            <w:tcW w:w="583" w:type="pct"/>
            <w:tcBorders>
              <w:top w:val="single" w:sz="4" w:space="0" w:color="auto"/>
              <w:left w:val="single" w:sz="4" w:space="0" w:color="auto"/>
              <w:bottom w:val="single" w:sz="4" w:space="0" w:color="auto"/>
              <w:right w:val="single" w:sz="4" w:space="0" w:color="auto"/>
            </w:tcBorders>
          </w:tcPr>
          <w:p w14:paraId="49643422"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2021</w:t>
            </w:r>
          </w:p>
        </w:tc>
      </w:tr>
      <w:tr w:rsidR="00F93B99" w:rsidRPr="00FC513E" w14:paraId="2154924E" w14:textId="77777777" w:rsidTr="002007E0">
        <w:trPr>
          <w:trHeight w:val="300"/>
        </w:trPr>
        <w:tc>
          <w:tcPr>
            <w:tcW w:w="2638" w:type="pct"/>
            <w:tcBorders>
              <w:top w:val="single" w:sz="4" w:space="0" w:color="auto"/>
              <w:left w:val="single" w:sz="4" w:space="0" w:color="auto"/>
              <w:bottom w:val="single" w:sz="4" w:space="0" w:color="auto"/>
              <w:right w:val="single" w:sz="4" w:space="0" w:color="auto"/>
            </w:tcBorders>
          </w:tcPr>
          <w:p w14:paraId="01F1B7D4"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Anos iniciais do ensino fundamental</w:t>
            </w:r>
          </w:p>
        </w:tc>
        <w:tc>
          <w:tcPr>
            <w:tcW w:w="612" w:type="pct"/>
            <w:tcBorders>
              <w:top w:val="single" w:sz="4" w:space="0" w:color="auto"/>
              <w:left w:val="single" w:sz="4" w:space="0" w:color="auto"/>
              <w:bottom w:val="single" w:sz="4" w:space="0" w:color="auto"/>
              <w:right w:val="single" w:sz="4" w:space="0" w:color="auto"/>
            </w:tcBorders>
          </w:tcPr>
          <w:p w14:paraId="3125F31E"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5,9</w:t>
            </w:r>
          </w:p>
        </w:tc>
        <w:tc>
          <w:tcPr>
            <w:tcW w:w="583" w:type="pct"/>
            <w:tcBorders>
              <w:top w:val="single" w:sz="4" w:space="0" w:color="auto"/>
              <w:left w:val="single" w:sz="4" w:space="0" w:color="auto"/>
              <w:bottom w:val="single" w:sz="4" w:space="0" w:color="auto"/>
              <w:right w:val="single" w:sz="4" w:space="0" w:color="auto"/>
            </w:tcBorders>
          </w:tcPr>
          <w:p w14:paraId="17EC9B19"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6,1</w:t>
            </w:r>
          </w:p>
        </w:tc>
        <w:tc>
          <w:tcPr>
            <w:tcW w:w="584" w:type="pct"/>
            <w:tcBorders>
              <w:top w:val="single" w:sz="4" w:space="0" w:color="auto"/>
              <w:left w:val="single" w:sz="4" w:space="0" w:color="auto"/>
              <w:bottom w:val="single" w:sz="4" w:space="0" w:color="auto"/>
              <w:right w:val="single" w:sz="4" w:space="0" w:color="auto"/>
            </w:tcBorders>
          </w:tcPr>
          <w:p w14:paraId="6B06C65A"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6,4</w:t>
            </w:r>
          </w:p>
        </w:tc>
        <w:tc>
          <w:tcPr>
            <w:tcW w:w="583" w:type="pct"/>
            <w:tcBorders>
              <w:top w:val="single" w:sz="4" w:space="0" w:color="auto"/>
              <w:left w:val="single" w:sz="4" w:space="0" w:color="auto"/>
              <w:bottom w:val="single" w:sz="4" w:space="0" w:color="auto"/>
              <w:right w:val="single" w:sz="4" w:space="0" w:color="auto"/>
            </w:tcBorders>
          </w:tcPr>
          <w:p w14:paraId="7DF45457"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6,6</w:t>
            </w:r>
          </w:p>
        </w:tc>
      </w:tr>
      <w:tr w:rsidR="00F93B99" w:rsidRPr="00FC513E" w14:paraId="621B5DB5" w14:textId="77777777" w:rsidTr="002007E0">
        <w:trPr>
          <w:trHeight w:val="300"/>
        </w:trPr>
        <w:tc>
          <w:tcPr>
            <w:tcW w:w="2638" w:type="pct"/>
            <w:tcBorders>
              <w:top w:val="single" w:sz="4" w:space="0" w:color="auto"/>
              <w:left w:val="single" w:sz="4" w:space="0" w:color="auto"/>
              <w:bottom w:val="single" w:sz="4" w:space="0" w:color="auto"/>
              <w:right w:val="single" w:sz="4" w:space="0" w:color="auto"/>
            </w:tcBorders>
          </w:tcPr>
          <w:p w14:paraId="447D8830"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Anos finais do ensino fundamental</w:t>
            </w:r>
          </w:p>
        </w:tc>
        <w:tc>
          <w:tcPr>
            <w:tcW w:w="612" w:type="pct"/>
            <w:tcBorders>
              <w:top w:val="single" w:sz="4" w:space="0" w:color="auto"/>
              <w:left w:val="single" w:sz="4" w:space="0" w:color="auto"/>
              <w:bottom w:val="single" w:sz="4" w:space="0" w:color="auto"/>
              <w:right w:val="single" w:sz="4" w:space="0" w:color="auto"/>
            </w:tcBorders>
          </w:tcPr>
          <w:p w14:paraId="1EDE68B7"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5,5</w:t>
            </w:r>
          </w:p>
        </w:tc>
        <w:tc>
          <w:tcPr>
            <w:tcW w:w="583" w:type="pct"/>
            <w:tcBorders>
              <w:top w:val="single" w:sz="4" w:space="0" w:color="auto"/>
              <w:left w:val="single" w:sz="4" w:space="0" w:color="auto"/>
              <w:bottom w:val="single" w:sz="4" w:space="0" w:color="auto"/>
              <w:right w:val="single" w:sz="4" w:space="0" w:color="auto"/>
            </w:tcBorders>
          </w:tcPr>
          <w:p w14:paraId="5563EEB3"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5,8</w:t>
            </w:r>
          </w:p>
        </w:tc>
        <w:tc>
          <w:tcPr>
            <w:tcW w:w="584" w:type="pct"/>
            <w:tcBorders>
              <w:top w:val="single" w:sz="4" w:space="0" w:color="auto"/>
              <w:left w:val="single" w:sz="4" w:space="0" w:color="auto"/>
              <w:bottom w:val="single" w:sz="4" w:space="0" w:color="auto"/>
              <w:right w:val="single" w:sz="4" w:space="0" w:color="auto"/>
            </w:tcBorders>
          </w:tcPr>
          <w:p w14:paraId="75C92809"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6,0</w:t>
            </w:r>
          </w:p>
        </w:tc>
        <w:tc>
          <w:tcPr>
            <w:tcW w:w="583" w:type="pct"/>
            <w:tcBorders>
              <w:top w:val="single" w:sz="4" w:space="0" w:color="auto"/>
              <w:left w:val="single" w:sz="4" w:space="0" w:color="auto"/>
              <w:bottom w:val="single" w:sz="4" w:space="0" w:color="auto"/>
              <w:right w:val="single" w:sz="4" w:space="0" w:color="auto"/>
            </w:tcBorders>
          </w:tcPr>
          <w:p w14:paraId="4111C766"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6,2</w:t>
            </w:r>
          </w:p>
        </w:tc>
      </w:tr>
      <w:tr w:rsidR="00F93B99" w:rsidRPr="00FC513E" w14:paraId="4441B23F" w14:textId="77777777" w:rsidTr="002007E0">
        <w:trPr>
          <w:trHeight w:val="300"/>
        </w:trPr>
        <w:tc>
          <w:tcPr>
            <w:tcW w:w="2638" w:type="pct"/>
            <w:tcBorders>
              <w:top w:val="single" w:sz="4" w:space="0" w:color="auto"/>
              <w:left w:val="single" w:sz="4" w:space="0" w:color="auto"/>
              <w:bottom w:val="single" w:sz="4" w:space="0" w:color="auto"/>
              <w:right w:val="single" w:sz="4" w:space="0" w:color="auto"/>
            </w:tcBorders>
          </w:tcPr>
          <w:p w14:paraId="4EE6D7CC"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Ensino médio</w:t>
            </w:r>
          </w:p>
        </w:tc>
        <w:tc>
          <w:tcPr>
            <w:tcW w:w="612" w:type="pct"/>
            <w:tcBorders>
              <w:top w:val="single" w:sz="4" w:space="0" w:color="auto"/>
              <w:left w:val="single" w:sz="4" w:space="0" w:color="auto"/>
              <w:bottom w:val="single" w:sz="4" w:space="0" w:color="auto"/>
              <w:right w:val="single" w:sz="4" w:space="0" w:color="auto"/>
            </w:tcBorders>
          </w:tcPr>
          <w:p w14:paraId="08F18E4C"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4,7</w:t>
            </w:r>
          </w:p>
        </w:tc>
        <w:tc>
          <w:tcPr>
            <w:tcW w:w="583" w:type="pct"/>
            <w:tcBorders>
              <w:top w:val="single" w:sz="4" w:space="0" w:color="auto"/>
              <w:left w:val="single" w:sz="4" w:space="0" w:color="auto"/>
              <w:bottom w:val="single" w:sz="4" w:space="0" w:color="auto"/>
              <w:right w:val="single" w:sz="4" w:space="0" w:color="auto"/>
            </w:tcBorders>
          </w:tcPr>
          <w:p w14:paraId="35EC9D47"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5,2</w:t>
            </w:r>
          </w:p>
        </w:tc>
        <w:tc>
          <w:tcPr>
            <w:tcW w:w="584" w:type="pct"/>
            <w:tcBorders>
              <w:top w:val="single" w:sz="4" w:space="0" w:color="auto"/>
              <w:left w:val="single" w:sz="4" w:space="0" w:color="auto"/>
              <w:bottom w:val="single" w:sz="4" w:space="0" w:color="auto"/>
              <w:right w:val="single" w:sz="4" w:space="0" w:color="auto"/>
            </w:tcBorders>
          </w:tcPr>
          <w:p w14:paraId="515A71F3"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5,4</w:t>
            </w:r>
          </w:p>
        </w:tc>
        <w:tc>
          <w:tcPr>
            <w:tcW w:w="583" w:type="pct"/>
            <w:tcBorders>
              <w:top w:val="single" w:sz="4" w:space="0" w:color="auto"/>
              <w:left w:val="single" w:sz="4" w:space="0" w:color="auto"/>
              <w:bottom w:val="single" w:sz="4" w:space="0" w:color="auto"/>
              <w:right w:val="single" w:sz="4" w:space="0" w:color="auto"/>
            </w:tcBorders>
          </w:tcPr>
          <w:p w14:paraId="15D26A38"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5,6</w:t>
            </w:r>
          </w:p>
        </w:tc>
      </w:tr>
    </w:tbl>
    <w:p w14:paraId="2E2200CE" w14:textId="77777777" w:rsidR="00F93B99" w:rsidRDefault="00F93B99" w:rsidP="00F93B99">
      <w:pPr>
        <w:spacing w:line="360" w:lineRule="auto"/>
        <w:rPr>
          <w:rFonts w:ascii="Arial" w:hAnsi="Arial" w:cs="Arial"/>
          <w:sz w:val="20"/>
          <w:szCs w:val="20"/>
        </w:rPr>
      </w:pPr>
    </w:p>
    <w:p w14:paraId="6AA1E7ED" w14:textId="5269FD9C" w:rsid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u w:val="single"/>
        </w:rPr>
        <w:t>Escolas e Matrículas:</w:t>
      </w:r>
      <w:r w:rsidRPr="00F93B99">
        <w:rPr>
          <w:rFonts w:ascii="Arial" w:hAnsi="Arial" w:cs="Arial"/>
          <w:sz w:val="20"/>
          <w:szCs w:val="20"/>
        </w:rPr>
        <w:t xml:space="preserve"> A Rede Municipal de Ensino, no ano letivo de 2023, atendeu 659 alunos, assim distribuídos: Creche: 155 alunos; Educação Infantil: 161 alunos e Ensino Fundamental – series iniciais: 343 alunos, em 7 educandários e 41 turmas.</w:t>
      </w:r>
    </w:p>
    <w:p w14:paraId="47332DA0" w14:textId="77777777" w:rsidR="00F93B99" w:rsidRPr="00F93B99" w:rsidRDefault="00F93B99" w:rsidP="00F93B99">
      <w:pPr>
        <w:spacing w:line="360" w:lineRule="auto"/>
        <w:ind w:firstLine="709"/>
        <w:rPr>
          <w:rFonts w:ascii="Arial" w:hAnsi="Arial" w:cs="Arial"/>
          <w:sz w:val="20"/>
          <w:szCs w:val="20"/>
        </w:rPr>
      </w:pPr>
    </w:p>
    <w:tbl>
      <w:tblPr>
        <w:tblStyle w:val="Tabelacomgrade"/>
        <w:tblW w:w="5000" w:type="pct"/>
        <w:tblInd w:w="0" w:type="dxa"/>
        <w:tblLook w:val="04A0" w:firstRow="1" w:lastRow="0" w:firstColumn="1" w:lastColumn="0" w:noHBand="0" w:noVBand="1"/>
      </w:tblPr>
      <w:tblGrid>
        <w:gridCol w:w="4497"/>
        <w:gridCol w:w="2680"/>
        <w:gridCol w:w="2451"/>
      </w:tblGrid>
      <w:tr w:rsidR="00F93B99" w:rsidRPr="00FC513E" w14:paraId="255ADF03" w14:textId="77777777" w:rsidTr="002007E0">
        <w:tc>
          <w:tcPr>
            <w:tcW w:w="2335" w:type="pct"/>
            <w:shd w:val="clear" w:color="auto" w:fill="BFBFBF" w:themeFill="background1" w:themeFillShade="BF"/>
            <w:vAlign w:val="center"/>
          </w:tcPr>
          <w:p w14:paraId="707772D2" w14:textId="77777777" w:rsidR="00F93B99" w:rsidRPr="00140173" w:rsidRDefault="00F93B99" w:rsidP="00F93B9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NOME DA ESCOLA</w:t>
            </w:r>
          </w:p>
        </w:tc>
        <w:tc>
          <w:tcPr>
            <w:tcW w:w="1392" w:type="pct"/>
            <w:shd w:val="clear" w:color="auto" w:fill="BFBFBF" w:themeFill="background1" w:themeFillShade="BF"/>
            <w:vAlign w:val="center"/>
          </w:tcPr>
          <w:p w14:paraId="317CCFC3" w14:textId="77777777" w:rsidR="00F93B99" w:rsidRPr="00140173" w:rsidRDefault="00F93B99" w:rsidP="00F93B9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NÍVEL DE ENSINO</w:t>
            </w:r>
          </w:p>
        </w:tc>
        <w:tc>
          <w:tcPr>
            <w:tcW w:w="1273" w:type="pct"/>
            <w:shd w:val="clear" w:color="auto" w:fill="BFBFBF" w:themeFill="background1" w:themeFillShade="BF"/>
            <w:vAlign w:val="center"/>
          </w:tcPr>
          <w:p w14:paraId="1C3B2DDB" w14:textId="77777777" w:rsidR="00F93B99" w:rsidRPr="00140173" w:rsidRDefault="00F93B99" w:rsidP="00F93B99">
            <w:pPr>
              <w:spacing w:line="360" w:lineRule="auto"/>
              <w:jc w:val="center"/>
              <w:rPr>
                <w:rFonts w:ascii="Arial" w:eastAsiaTheme="minorEastAsia" w:hAnsi="Arial" w:cs="Arial"/>
                <w:b/>
                <w:bCs/>
                <w:sz w:val="18"/>
                <w:szCs w:val="18"/>
                <w:lang w:eastAsia="pt-BR"/>
              </w:rPr>
            </w:pPr>
            <w:r w:rsidRPr="00140173">
              <w:rPr>
                <w:rFonts w:ascii="Arial" w:eastAsiaTheme="minorEastAsia" w:hAnsi="Arial" w:cs="Arial"/>
                <w:b/>
                <w:bCs/>
                <w:sz w:val="18"/>
                <w:szCs w:val="18"/>
                <w:lang w:eastAsia="pt-BR"/>
              </w:rPr>
              <w:t>NÚMERO DE ALUNOS MATRICULADOS</w:t>
            </w:r>
          </w:p>
        </w:tc>
      </w:tr>
      <w:tr w:rsidR="00F93B99" w:rsidRPr="00FC513E" w14:paraId="22A422D8" w14:textId="77777777" w:rsidTr="002007E0">
        <w:tc>
          <w:tcPr>
            <w:tcW w:w="2335" w:type="pct"/>
          </w:tcPr>
          <w:p w14:paraId="2A2A2F43"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Creche Municipal Kinder Haus</w:t>
            </w:r>
          </w:p>
        </w:tc>
        <w:tc>
          <w:tcPr>
            <w:tcW w:w="1392" w:type="pct"/>
          </w:tcPr>
          <w:p w14:paraId="2F63E785"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Creche</w:t>
            </w:r>
          </w:p>
        </w:tc>
        <w:tc>
          <w:tcPr>
            <w:tcW w:w="1273" w:type="pct"/>
          </w:tcPr>
          <w:p w14:paraId="26B5AC6A"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155</w:t>
            </w:r>
          </w:p>
        </w:tc>
      </w:tr>
      <w:tr w:rsidR="00F93B99" w:rsidRPr="00FC513E" w14:paraId="1C60AB89" w14:textId="77777777" w:rsidTr="002007E0">
        <w:tc>
          <w:tcPr>
            <w:tcW w:w="2335" w:type="pct"/>
          </w:tcPr>
          <w:p w14:paraId="0DD98520"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Centro de Educação Infantil Jesus Menino</w:t>
            </w:r>
          </w:p>
        </w:tc>
        <w:tc>
          <w:tcPr>
            <w:tcW w:w="1392" w:type="pct"/>
          </w:tcPr>
          <w:p w14:paraId="6CD4C921"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Pré-Escola</w:t>
            </w:r>
          </w:p>
        </w:tc>
        <w:tc>
          <w:tcPr>
            <w:tcW w:w="1273" w:type="pct"/>
          </w:tcPr>
          <w:p w14:paraId="3A34F325"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97</w:t>
            </w:r>
          </w:p>
        </w:tc>
      </w:tr>
      <w:tr w:rsidR="00F93B99" w:rsidRPr="00FC513E" w14:paraId="5B4983CA" w14:textId="77777777" w:rsidTr="002007E0">
        <w:tc>
          <w:tcPr>
            <w:tcW w:w="2335" w:type="pct"/>
          </w:tcPr>
          <w:p w14:paraId="43A1591F"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Pré-Escolar Amor Perfeito</w:t>
            </w:r>
          </w:p>
        </w:tc>
        <w:tc>
          <w:tcPr>
            <w:tcW w:w="1392" w:type="pct"/>
          </w:tcPr>
          <w:p w14:paraId="1FE4D680"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Creche e Pré-Escola</w:t>
            </w:r>
          </w:p>
        </w:tc>
        <w:tc>
          <w:tcPr>
            <w:tcW w:w="1273" w:type="pct"/>
          </w:tcPr>
          <w:p w14:paraId="2905B6FB"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27</w:t>
            </w:r>
          </w:p>
        </w:tc>
      </w:tr>
      <w:tr w:rsidR="00F93B99" w:rsidRPr="00FC513E" w14:paraId="019AE3BB" w14:textId="77777777" w:rsidTr="002007E0">
        <w:tc>
          <w:tcPr>
            <w:tcW w:w="2335" w:type="pct"/>
          </w:tcPr>
          <w:p w14:paraId="2E51B699"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Pré-Escolar Chapeuzinho Amarelo</w:t>
            </w:r>
          </w:p>
        </w:tc>
        <w:tc>
          <w:tcPr>
            <w:tcW w:w="1392" w:type="pct"/>
          </w:tcPr>
          <w:p w14:paraId="0FD6D9BC"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Creche e Pré-Escola</w:t>
            </w:r>
          </w:p>
        </w:tc>
        <w:tc>
          <w:tcPr>
            <w:tcW w:w="1273" w:type="pct"/>
          </w:tcPr>
          <w:p w14:paraId="406BC615"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37</w:t>
            </w:r>
          </w:p>
        </w:tc>
      </w:tr>
      <w:tr w:rsidR="00F93B99" w:rsidRPr="00FC513E" w14:paraId="146753E3" w14:textId="77777777" w:rsidTr="002007E0">
        <w:tc>
          <w:tcPr>
            <w:tcW w:w="2335" w:type="pct"/>
          </w:tcPr>
          <w:p w14:paraId="2E1F3714"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Centro Educacional São João do Oeste</w:t>
            </w:r>
          </w:p>
        </w:tc>
        <w:tc>
          <w:tcPr>
            <w:tcW w:w="1392" w:type="pct"/>
          </w:tcPr>
          <w:p w14:paraId="7E90D24E"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Ensino Fundamental – Séries Iniciais</w:t>
            </w:r>
          </w:p>
        </w:tc>
        <w:tc>
          <w:tcPr>
            <w:tcW w:w="1273" w:type="pct"/>
          </w:tcPr>
          <w:p w14:paraId="14E0F017"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248</w:t>
            </w:r>
          </w:p>
        </w:tc>
      </w:tr>
      <w:tr w:rsidR="00F93B99" w:rsidRPr="00FC513E" w14:paraId="4D0434FF" w14:textId="77777777" w:rsidTr="002007E0">
        <w:tc>
          <w:tcPr>
            <w:tcW w:w="2335" w:type="pct"/>
          </w:tcPr>
          <w:p w14:paraId="5B09E169"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Centro Educacional Cristo Rei</w:t>
            </w:r>
          </w:p>
        </w:tc>
        <w:tc>
          <w:tcPr>
            <w:tcW w:w="1392" w:type="pct"/>
          </w:tcPr>
          <w:p w14:paraId="251970F5"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Ensino Fundamental – Séries Iniciais</w:t>
            </w:r>
          </w:p>
        </w:tc>
        <w:tc>
          <w:tcPr>
            <w:tcW w:w="1273" w:type="pct"/>
          </w:tcPr>
          <w:p w14:paraId="5C0F2B7D"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40</w:t>
            </w:r>
          </w:p>
        </w:tc>
      </w:tr>
      <w:tr w:rsidR="00F93B99" w:rsidRPr="00FC513E" w14:paraId="1C1120CA" w14:textId="77777777" w:rsidTr="002007E0">
        <w:tc>
          <w:tcPr>
            <w:tcW w:w="2335" w:type="pct"/>
          </w:tcPr>
          <w:p w14:paraId="35720BA1"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 xml:space="preserve">Escola de Ensino Rural Ministro Luiz </w:t>
            </w:r>
            <w:proofErr w:type="spellStart"/>
            <w:r w:rsidRPr="00140173">
              <w:rPr>
                <w:rFonts w:ascii="Arial" w:eastAsiaTheme="minorEastAsia" w:hAnsi="Arial" w:cs="Arial"/>
                <w:sz w:val="18"/>
                <w:szCs w:val="18"/>
                <w:lang w:eastAsia="pt-BR"/>
              </w:rPr>
              <w:t>Gallotti</w:t>
            </w:r>
            <w:proofErr w:type="spellEnd"/>
          </w:p>
        </w:tc>
        <w:tc>
          <w:tcPr>
            <w:tcW w:w="1392" w:type="pct"/>
          </w:tcPr>
          <w:p w14:paraId="7334F607"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Ensino Fundamental – Séries Iniciais</w:t>
            </w:r>
          </w:p>
        </w:tc>
        <w:tc>
          <w:tcPr>
            <w:tcW w:w="1273" w:type="pct"/>
          </w:tcPr>
          <w:p w14:paraId="51CF62E1" w14:textId="77777777" w:rsidR="00F93B99" w:rsidRPr="00140173" w:rsidRDefault="00F93B99" w:rsidP="00F93B99">
            <w:pPr>
              <w:spacing w:line="360" w:lineRule="auto"/>
              <w:jc w:val="center"/>
              <w:rPr>
                <w:rFonts w:ascii="Arial" w:eastAsiaTheme="minorEastAsia" w:hAnsi="Arial" w:cs="Arial"/>
                <w:sz w:val="18"/>
                <w:szCs w:val="18"/>
                <w:lang w:eastAsia="pt-BR"/>
              </w:rPr>
            </w:pPr>
            <w:r w:rsidRPr="00140173">
              <w:rPr>
                <w:rFonts w:ascii="Arial" w:eastAsiaTheme="minorEastAsia" w:hAnsi="Arial" w:cs="Arial"/>
                <w:sz w:val="18"/>
                <w:szCs w:val="18"/>
                <w:lang w:eastAsia="pt-BR"/>
              </w:rPr>
              <w:t>55</w:t>
            </w:r>
          </w:p>
        </w:tc>
      </w:tr>
    </w:tbl>
    <w:p w14:paraId="42837052" w14:textId="77777777" w:rsidR="00F93B99" w:rsidRDefault="00F93B99" w:rsidP="00F93B99">
      <w:pPr>
        <w:spacing w:line="360" w:lineRule="auto"/>
        <w:rPr>
          <w:rFonts w:ascii="Arial" w:hAnsi="Arial" w:cs="Arial"/>
          <w:sz w:val="20"/>
          <w:szCs w:val="20"/>
        </w:rPr>
      </w:pPr>
    </w:p>
    <w:p w14:paraId="6B10EA3B" w14:textId="4778BF8C"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u w:val="single"/>
        </w:rPr>
        <w:t>Transporte Escolar</w:t>
      </w:r>
      <w:r w:rsidRPr="00F93B99">
        <w:rPr>
          <w:rFonts w:ascii="Arial" w:hAnsi="Arial" w:cs="Arial"/>
          <w:sz w:val="20"/>
          <w:szCs w:val="20"/>
        </w:rPr>
        <w:t xml:space="preserve">: Conforme o parecer do Conselho de Acompanhamento e Controle Social do dia </w:t>
      </w:r>
      <w:r w:rsidRPr="00F93B99">
        <w:rPr>
          <w:rFonts w:ascii="Arial" w:hAnsi="Arial" w:cs="Arial"/>
          <w:sz w:val="20"/>
          <w:szCs w:val="20"/>
        </w:rPr>
        <w:lastRenderedPageBreak/>
        <w:t xml:space="preserve">26 de fevereiro de 2024, o transporte escolar no exercício de 2023 foi contratado pela Prefeitura Municipal de São João do Oeste através do Processo Licitatório nº. 12/2022, Modalidade Pregão Eletrônico, homologado em 07 de fevereiro de 2023, e Processo Licitatório nº 03/2023, Modalidade Pregão Eletrônico, homologado em 28 de fevereiro de 2023. </w:t>
      </w:r>
    </w:p>
    <w:p w14:paraId="02F6C915" w14:textId="77777777"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Apurou-se que do montante de recursos arrecadados, R$ 58.553,36 provém do repasse do FNDE relativo ao PNATE – Programa Nacional de Apoio ao Transporte Escolar, R$ 1.923,06 decorrem de rendimentos de aplicações financeiras, perfazendo assim, R$ 60.476,42;</w:t>
      </w:r>
    </w:p>
    <w:p w14:paraId="508CD09E" w14:textId="77777777"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Constatou-se que o Transporte Escolar é muito importante, pois garante o acesso e a permanência dos alunos das escolas do ensino fundamental público, residentes em área rural, contribuindo, assim, para a diminuição dos índices de evasão escolar, auxiliando também para fixação do homem no campo com melhor qualidade de vida;</w:t>
      </w:r>
    </w:p>
    <w:p w14:paraId="452C1AC3" w14:textId="77777777"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Apuramos que o saldo remanescente do exercício anterior na conta corrente nº. 26.864-X da Agência do Banco do Brasil nº. 1929-1 da cidade de São João do Oeste era de R$ 26.989,47.</w:t>
      </w:r>
    </w:p>
    <w:p w14:paraId="480B81C2" w14:textId="77777777"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Verificou-se ainda, que no final do exercício restaram R$ 10,46 na conta corrente, sendo que, todos os recursos foram aplicados de acordo com as diretrizes do Programa.</w:t>
      </w:r>
    </w:p>
    <w:p w14:paraId="7C7DBDEC" w14:textId="77777777"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Apurou ainda, que também foram recebidos recursos oriundos do Estado na ordem de R$ 254.044,98, também destinados ao transporte escolar.</w:t>
      </w:r>
    </w:p>
    <w:p w14:paraId="7EEC0DC0" w14:textId="788593DF"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Também constatou que o município investiu durante o ano de 2023, o valor de R$ 1.805.834,31, no transporte escolar, sendo R$ 158.402,56 em pagamento de pessoal, R$ 1.476.967,72 para empresas terceirizadas, e o valor de R$ 170.464,03, com manutenção da frota própria.</w:t>
      </w:r>
    </w:p>
    <w:p w14:paraId="40D88B3E" w14:textId="3786D4FD"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Todos os veículos (próprios e terceirizados) passam semestralmente por vistorias do Inmetro e aferição do tacógrafo, garantindo a qualidade do serviço prestado.</w:t>
      </w:r>
    </w:p>
    <w:p w14:paraId="4E62932D" w14:textId="52188303"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u w:val="single"/>
        </w:rPr>
        <w:t>Alimentação Escolar:</w:t>
      </w:r>
      <w:r w:rsidRPr="00F93B99">
        <w:rPr>
          <w:rFonts w:ascii="Arial" w:hAnsi="Arial" w:cs="Arial"/>
          <w:sz w:val="20"/>
          <w:szCs w:val="20"/>
        </w:rPr>
        <w:t xml:space="preserve"> A alimentação escolar atende o mesmo contingente de alunos da Rede Municipal, com cardápio elaborado por uma Nutricionista, fornecendo o valor diário de nutrientes, vitaminas e proteínas especificadas pelo PNAE, sendo que, o município alcançou em 2023, o índice de R$ 36,63% dos recursos provenientes do FNDE para alimentação escolar, em produtos oriundos da agricultura familiar. </w:t>
      </w:r>
    </w:p>
    <w:p w14:paraId="36B51464" w14:textId="33992F41"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A prefeitura investiu com recursos próprios, o montante de R$ 314.632,99 em despesas na aquisição de gêneros alimentícios, aquisição de equipamentos e utensílios para as cozinhas, serviços de seleção, treinamento e diárias para servidores vinculados ao programa.</w:t>
      </w:r>
    </w:p>
    <w:p w14:paraId="5BDC2182" w14:textId="16B6A177"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O número de alunos atendidos pelo programa de alimentação escolar foi de 659, no ensino fundamental foram atendidos 343 e no ensino infantil 161 e na creche 155.</w:t>
      </w:r>
    </w:p>
    <w:p w14:paraId="26FE689F" w14:textId="775D0554"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 xml:space="preserve">Os recursos federais recebidos formam na ordem de R$ 66.537,00, valores que foram investidos integralmente na aquisição de gêneros alimentícios para o Programa de Alimentação Escolar. </w:t>
      </w:r>
    </w:p>
    <w:p w14:paraId="090060ED" w14:textId="5EBF979B"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rPr>
        <w:t>Ressaltamos ainda que os cardápios escolares são feitos mensalmente para todas as escolas, levando em consideração as particularidades de cada local, infraestrutura, quantidade de utensílios e número de estudantes a serem servidos, além de estar de acordo com as regras nutricionais que o PNAE exige.</w:t>
      </w:r>
    </w:p>
    <w:p w14:paraId="6E930A4F" w14:textId="56D3FF83" w:rsidR="00F93B99" w:rsidRPr="00F93B99" w:rsidRDefault="00F93B99" w:rsidP="00F93B99">
      <w:pPr>
        <w:spacing w:line="360" w:lineRule="auto"/>
        <w:ind w:firstLine="709"/>
        <w:jc w:val="both"/>
        <w:rPr>
          <w:rFonts w:ascii="Arial" w:hAnsi="Arial" w:cs="Arial"/>
          <w:sz w:val="20"/>
          <w:szCs w:val="20"/>
        </w:rPr>
      </w:pPr>
      <w:r w:rsidRPr="00F93B99">
        <w:rPr>
          <w:rFonts w:ascii="Arial" w:hAnsi="Arial" w:cs="Arial"/>
          <w:sz w:val="20"/>
          <w:szCs w:val="20"/>
          <w:u w:val="single"/>
        </w:rPr>
        <w:t>Profissionais Da Educação:</w:t>
      </w:r>
      <w:r w:rsidRPr="00F93B99">
        <w:rPr>
          <w:rFonts w:ascii="Arial" w:hAnsi="Arial" w:cs="Arial"/>
          <w:sz w:val="20"/>
          <w:szCs w:val="20"/>
        </w:rPr>
        <w:t xml:space="preserve"> Os profissionais que atuam na rede municipal de ensino são:  25 professores efetivos, 15 professores admitidos em caráter temporário, 15 serventes, 02 motoristas de </w:t>
      </w:r>
      <w:r w:rsidRPr="00F93B99">
        <w:rPr>
          <w:rFonts w:ascii="Arial" w:hAnsi="Arial" w:cs="Arial"/>
          <w:sz w:val="20"/>
          <w:szCs w:val="20"/>
        </w:rPr>
        <w:lastRenderedPageBreak/>
        <w:t>transporte escolar, 01 coordenadora pedagógica, 01 agente administrativo, 01 psicóloga, 01 fonoaudióloga, 01 nutricionista, 04 direções de escola, 01 secretárias Escolar, 08 auxiliares da educação infantil.</w:t>
      </w:r>
    </w:p>
    <w:p w14:paraId="19FF6AF8" w14:textId="016FDCC1" w:rsidR="00F93B99" w:rsidRPr="00F93B99" w:rsidRDefault="00F93B99" w:rsidP="00F93B99">
      <w:pPr>
        <w:spacing w:line="360" w:lineRule="auto"/>
        <w:jc w:val="both"/>
        <w:rPr>
          <w:rFonts w:ascii="Arial" w:hAnsi="Arial" w:cs="Arial"/>
          <w:sz w:val="20"/>
          <w:szCs w:val="20"/>
        </w:rPr>
      </w:pPr>
      <w:r w:rsidRPr="00F93B99">
        <w:rPr>
          <w:rFonts w:ascii="Arial" w:hAnsi="Arial" w:cs="Arial"/>
          <w:sz w:val="20"/>
          <w:szCs w:val="20"/>
        </w:rPr>
        <w:t xml:space="preserve">O município atende a lei do piso nacional do magistério, contemplando todos os docentes com 1/3 de hora atividade e vencimento superior ao piso. Além disso, cuida da valorização do profissional do magistério, oferecendo anualmente, o mínimo de 40 horas de cursos de formação continuada, sendo que, em 2023, ofertou a capacitação de 52 horas, com as seguintes temáticas: Jornada das licenciaturas realizada em parceria com a UCEFF; Planejamento com base na proposta pedagógica e sequências didáticas, ministrado por Maria Teresa Schneider </w:t>
      </w:r>
      <w:proofErr w:type="spellStart"/>
      <w:r w:rsidRPr="00F93B99">
        <w:rPr>
          <w:rFonts w:ascii="Arial" w:hAnsi="Arial" w:cs="Arial"/>
          <w:sz w:val="20"/>
          <w:szCs w:val="20"/>
        </w:rPr>
        <w:t>Hoelscher</w:t>
      </w:r>
      <w:proofErr w:type="spellEnd"/>
      <w:r w:rsidRPr="00F93B99">
        <w:rPr>
          <w:rFonts w:ascii="Arial" w:hAnsi="Arial" w:cs="Arial"/>
          <w:sz w:val="20"/>
          <w:szCs w:val="20"/>
        </w:rPr>
        <w:t xml:space="preserve">; Neurodesenvolvimento do crescimento a maturação - um olhar voltado ao desenvolvimento normal, infantil e transtorno do espectro autista: do diagnóstico ao tratamento, ministrado por Ricardo Moraes Ribeiro; Programa rede de segurança escolar, ministrado por Odenir Dill; Palestra Motivacional, ministrado por Elias Teixeira; CONAEE – Etapa Municipal, ministrado por </w:t>
      </w:r>
      <w:proofErr w:type="spellStart"/>
      <w:r w:rsidRPr="00F93B99">
        <w:rPr>
          <w:rFonts w:ascii="Arial" w:hAnsi="Arial" w:cs="Arial"/>
          <w:sz w:val="20"/>
          <w:szCs w:val="20"/>
        </w:rPr>
        <w:t>Eliston</w:t>
      </w:r>
      <w:proofErr w:type="spellEnd"/>
      <w:r w:rsidRPr="00F93B99">
        <w:rPr>
          <w:rFonts w:ascii="Arial" w:hAnsi="Arial" w:cs="Arial"/>
          <w:sz w:val="20"/>
          <w:szCs w:val="20"/>
        </w:rPr>
        <w:t xml:space="preserve"> </w:t>
      </w:r>
      <w:proofErr w:type="spellStart"/>
      <w:r w:rsidRPr="00F93B99">
        <w:rPr>
          <w:rFonts w:ascii="Arial" w:hAnsi="Arial" w:cs="Arial"/>
          <w:sz w:val="20"/>
          <w:szCs w:val="20"/>
        </w:rPr>
        <w:t>Terci</w:t>
      </w:r>
      <w:proofErr w:type="spellEnd"/>
      <w:r w:rsidRPr="00F93B99">
        <w:rPr>
          <w:rFonts w:ascii="Arial" w:hAnsi="Arial" w:cs="Arial"/>
          <w:sz w:val="20"/>
          <w:szCs w:val="20"/>
        </w:rPr>
        <w:t xml:space="preserve"> </w:t>
      </w:r>
      <w:proofErr w:type="spellStart"/>
      <w:r w:rsidRPr="00F93B99">
        <w:rPr>
          <w:rFonts w:ascii="Arial" w:hAnsi="Arial" w:cs="Arial"/>
          <w:sz w:val="20"/>
          <w:szCs w:val="20"/>
        </w:rPr>
        <w:t>Panzenhagen</w:t>
      </w:r>
      <w:proofErr w:type="spellEnd"/>
      <w:r w:rsidRPr="00F93B99">
        <w:rPr>
          <w:rFonts w:ascii="Arial" w:hAnsi="Arial" w:cs="Arial"/>
          <w:sz w:val="20"/>
          <w:szCs w:val="20"/>
        </w:rPr>
        <w:t>.</w:t>
      </w:r>
    </w:p>
    <w:p w14:paraId="65A8F3BA" w14:textId="3B747B8E" w:rsidR="00D86667" w:rsidRPr="00AD61F9" w:rsidRDefault="00F93B99" w:rsidP="00F93B99">
      <w:pPr>
        <w:spacing w:line="360" w:lineRule="auto"/>
        <w:ind w:firstLine="709"/>
        <w:jc w:val="both"/>
        <w:rPr>
          <w:rFonts w:ascii="Arial" w:hAnsi="Arial" w:cs="Arial"/>
          <w:sz w:val="20"/>
          <w:szCs w:val="20"/>
        </w:rPr>
      </w:pPr>
      <w:r w:rsidRPr="00F93B99">
        <w:rPr>
          <w:rFonts w:ascii="Arial" w:hAnsi="Arial" w:cs="Arial"/>
          <w:sz w:val="20"/>
          <w:szCs w:val="20"/>
          <w:u w:val="single"/>
        </w:rPr>
        <w:t>Programa Municipal de Auxílio ao Estudante</w:t>
      </w:r>
      <w:r w:rsidRPr="00F93B99">
        <w:rPr>
          <w:rFonts w:ascii="Arial" w:hAnsi="Arial" w:cs="Arial"/>
          <w:sz w:val="20"/>
          <w:szCs w:val="20"/>
        </w:rPr>
        <w:t>: Foi efetuado repasse, através do Programa Municipal de auxílio estudante (leis municipais n°1569/14 e 1683/16), o valor de R$ 69.999,99 aos estudantes ensino superior, Casa Familiar Rural, escolas agrícolas e cursos profissionalizantes, sendo assim distribuídos. Médio Profissionalizante e Pós</w:t>
      </w:r>
      <w:r>
        <w:rPr>
          <w:rFonts w:ascii="Arial" w:hAnsi="Arial" w:cs="Arial"/>
          <w:sz w:val="20"/>
          <w:szCs w:val="20"/>
        </w:rPr>
        <w:t>-</w:t>
      </w:r>
      <w:r w:rsidRPr="00F93B99">
        <w:rPr>
          <w:rFonts w:ascii="Arial" w:hAnsi="Arial" w:cs="Arial"/>
          <w:sz w:val="20"/>
          <w:szCs w:val="20"/>
        </w:rPr>
        <w:t>Profissionalizante: R$ 17.100,00</w:t>
      </w:r>
    </w:p>
    <w:bookmarkEnd w:id="19"/>
    <w:p w14:paraId="7B12A378" w14:textId="00520491" w:rsidR="001B22B8" w:rsidRPr="00AD61F9" w:rsidRDefault="001B22B8" w:rsidP="00F93B99">
      <w:pPr>
        <w:pStyle w:val="PargrafodaLista"/>
        <w:spacing w:before="0" w:beforeAutospacing="0" w:after="0" w:afterAutospacing="0" w:line="360" w:lineRule="auto"/>
        <w:rPr>
          <w:b/>
          <w:color w:val="FF0000"/>
          <w:sz w:val="20"/>
          <w:szCs w:val="20"/>
        </w:rPr>
      </w:pPr>
    </w:p>
    <w:p w14:paraId="5AAECB61" w14:textId="77777777" w:rsidR="008E6EED" w:rsidRPr="00AD61F9" w:rsidRDefault="001B22B8" w:rsidP="00F93B99">
      <w:pPr>
        <w:pStyle w:val="PargrafodaLista"/>
        <w:spacing w:before="0" w:beforeAutospacing="0" w:after="0" w:afterAutospacing="0" w:line="360" w:lineRule="auto"/>
        <w:rPr>
          <w:sz w:val="20"/>
          <w:szCs w:val="20"/>
        </w:rPr>
      </w:pPr>
      <w:bookmarkStart w:id="22" w:name="_Hlk94624094"/>
      <w:r w:rsidRPr="00AD61F9">
        <w:rPr>
          <w:b/>
          <w:sz w:val="20"/>
          <w:szCs w:val="20"/>
        </w:rPr>
        <w:t>SETOR DE CULTURA</w:t>
      </w:r>
      <w:r w:rsidRPr="00AD61F9">
        <w:rPr>
          <w:sz w:val="20"/>
          <w:szCs w:val="20"/>
        </w:rPr>
        <w:t xml:space="preserve"> </w:t>
      </w:r>
      <w:bookmarkEnd w:id="22"/>
    </w:p>
    <w:p w14:paraId="24DA5A08" w14:textId="3EE9BB10" w:rsidR="001B22B8" w:rsidRPr="00AD61F9" w:rsidRDefault="001B22B8" w:rsidP="00F93B99">
      <w:pPr>
        <w:pStyle w:val="PargrafodaLista"/>
        <w:spacing w:before="0" w:beforeAutospacing="0" w:after="0" w:afterAutospacing="0" w:line="360" w:lineRule="auto"/>
        <w:ind w:firstLine="709"/>
        <w:rPr>
          <w:sz w:val="20"/>
          <w:szCs w:val="20"/>
        </w:rPr>
      </w:pPr>
      <w:r w:rsidRPr="00AD61F9">
        <w:rPr>
          <w:sz w:val="20"/>
          <w:szCs w:val="20"/>
        </w:rPr>
        <w:t xml:space="preserve">O município de São João do Oeste possui características culturais evidenciadas. Sendo considerada a “Capital Catarinense da Língua Alemã”, através da Lei Estadual n°14.467, já que 96% da população fala e entende o idioma alemão. Baseado nisso, o município desenvolve ações que visam o resgate e o estímulo dessa cultura tão peculiar, oferecendo aulas de alemão dentro do currículo escolar para alunos de 03 a 12 anos, num total de 669 alunos atendidos, além de oficinas extracurriculares de Música Teatro e Dança folclórica alemã. Na Parte da Música são oferecidas oficinas de Teclado, Acordeom, Violão, Violino, instrumentos de percussão, sopro, Canto e Técnica vocal, também temos 14 Corais espalhados pelas comunidades do nosso município. Nas danças folclóricas alemãs, são atendidos Grupos </w:t>
      </w:r>
      <w:proofErr w:type="spellStart"/>
      <w:r w:rsidRPr="00AD61F9">
        <w:rPr>
          <w:sz w:val="20"/>
          <w:szCs w:val="20"/>
        </w:rPr>
        <w:t>Mirin</w:t>
      </w:r>
      <w:proofErr w:type="spellEnd"/>
      <w:r w:rsidRPr="00AD61F9">
        <w:rPr>
          <w:sz w:val="20"/>
          <w:szCs w:val="20"/>
        </w:rPr>
        <w:t xml:space="preserve"> 1, </w:t>
      </w:r>
      <w:proofErr w:type="spellStart"/>
      <w:r w:rsidRPr="00AD61F9">
        <w:rPr>
          <w:sz w:val="20"/>
          <w:szCs w:val="20"/>
        </w:rPr>
        <w:t>Mirin</w:t>
      </w:r>
      <w:proofErr w:type="spellEnd"/>
      <w:r w:rsidRPr="00AD61F9">
        <w:rPr>
          <w:sz w:val="20"/>
          <w:szCs w:val="20"/>
        </w:rPr>
        <w:t xml:space="preserve"> 2, Infantil, Juvenil, Grupo Adulto, e de Casais. E no teatro temos os Grupos Imaginatos Infantil e Adulto, atendendo em 2022, Aproximadamente 1000 munícipes. </w:t>
      </w:r>
      <w:r w:rsidR="008E6EED" w:rsidRPr="00AD61F9">
        <w:rPr>
          <w:sz w:val="20"/>
          <w:szCs w:val="20"/>
        </w:rPr>
        <w:br/>
        <w:t xml:space="preserve"> </w:t>
      </w:r>
      <w:r w:rsidR="008E6EED" w:rsidRPr="00AD61F9">
        <w:rPr>
          <w:sz w:val="20"/>
          <w:szCs w:val="20"/>
        </w:rPr>
        <w:tab/>
      </w:r>
      <w:r w:rsidRPr="00AD61F9">
        <w:rPr>
          <w:sz w:val="20"/>
          <w:szCs w:val="20"/>
        </w:rPr>
        <w:t xml:space="preserve">Além destas atividades o município ajuda a desenvolver diversas atividades culturais durante o ano. </w:t>
      </w:r>
      <w:r w:rsidR="008E6EED" w:rsidRPr="00AD61F9">
        <w:rPr>
          <w:sz w:val="20"/>
          <w:szCs w:val="20"/>
        </w:rPr>
        <w:t xml:space="preserve">   </w:t>
      </w:r>
      <w:r w:rsidR="008E6EED" w:rsidRPr="00AD61F9">
        <w:rPr>
          <w:sz w:val="20"/>
          <w:szCs w:val="20"/>
        </w:rPr>
        <w:br/>
        <w:t xml:space="preserve"> </w:t>
      </w:r>
      <w:r w:rsidR="008E6EED" w:rsidRPr="00AD61F9">
        <w:rPr>
          <w:sz w:val="20"/>
          <w:szCs w:val="20"/>
        </w:rPr>
        <w:tab/>
        <w:t>O</w:t>
      </w:r>
      <w:r w:rsidRPr="00AD61F9">
        <w:rPr>
          <w:sz w:val="20"/>
          <w:szCs w:val="20"/>
        </w:rPr>
        <w:t xml:space="preserve"> concurso de escolha do casal “Kinder Hans </w:t>
      </w:r>
      <w:proofErr w:type="spellStart"/>
      <w:r w:rsidRPr="00AD61F9">
        <w:rPr>
          <w:sz w:val="20"/>
          <w:szCs w:val="20"/>
        </w:rPr>
        <w:t>und</w:t>
      </w:r>
      <w:proofErr w:type="spellEnd"/>
      <w:r w:rsidRPr="00AD61F9">
        <w:rPr>
          <w:sz w:val="20"/>
          <w:szCs w:val="20"/>
        </w:rPr>
        <w:t xml:space="preserve"> Hanna” no qual desfilaram meninos e meninas, e destes foram escolhidos o menino “Hans” e a menina ‘’Hanna’’. </w:t>
      </w:r>
      <w:r w:rsidR="008E6EED" w:rsidRPr="00AD61F9">
        <w:rPr>
          <w:sz w:val="20"/>
          <w:szCs w:val="20"/>
        </w:rPr>
        <w:br/>
        <w:t xml:space="preserve"> </w:t>
      </w:r>
      <w:r w:rsidR="008E6EED" w:rsidRPr="00AD61F9">
        <w:rPr>
          <w:sz w:val="20"/>
          <w:szCs w:val="20"/>
        </w:rPr>
        <w:tab/>
      </w:r>
      <w:r w:rsidRPr="00AD61F9">
        <w:rPr>
          <w:sz w:val="20"/>
          <w:szCs w:val="20"/>
        </w:rPr>
        <w:t xml:space="preserve">Também foi realizado o Festioeste, festival que reúne calouros de todo sul do País, realizado sempre no mês de maio. Além disso também em maio é realizada a tradicional festa de agradecimento a colheita, a Ertendankfest. O evento que reúne maior público no município atualmente é a Semana Alemã a DEUTSCHE WOCHE, evento cultural que destaca e evidencia a força da cultura alemã no município, este evento é realizado sempre no mês de julho que no ano de 2023 foi um ano recorde em cultura público e animação. </w:t>
      </w:r>
      <w:r w:rsidR="008E6EED" w:rsidRPr="00AD61F9">
        <w:rPr>
          <w:sz w:val="20"/>
          <w:szCs w:val="20"/>
        </w:rPr>
        <w:br/>
        <w:t xml:space="preserve"> </w:t>
      </w:r>
      <w:r w:rsidR="008E6EED" w:rsidRPr="00AD61F9">
        <w:rPr>
          <w:sz w:val="20"/>
          <w:szCs w:val="20"/>
        </w:rPr>
        <w:tab/>
      </w:r>
      <w:r w:rsidRPr="00AD61F9">
        <w:rPr>
          <w:sz w:val="20"/>
          <w:szCs w:val="20"/>
        </w:rPr>
        <w:t xml:space="preserve">No mês de outubro foi realizado o encontro municipal de corais aonde todos os corais do município fizeram suas apresentações. Também ainda em outubro teve o festival da canção estudantil que como nos </w:t>
      </w:r>
      <w:r w:rsidRPr="00AD61F9">
        <w:rPr>
          <w:sz w:val="20"/>
          <w:szCs w:val="20"/>
        </w:rPr>
        <w:lastRenderedPageBreak/>
        <w:t>anos anteriores foi um sucesso   um “mini FESTIOESTE” tendo a participação de calouros das escolas municipais e estaduais do município.</w:t>
      </w:r>
      <w:r w:rsidR="008E6EED" w:rsidRPr="00AD61F9">
        <w:rPr>
          <w:sz w:val="20"/>
          <w:szCs w:val="20"/>
        </w:rPr>
        <w:br/>
        <w:t xml:space="preserve"> </w:t>
      </w:r>
      <w:r w:rsidR="008E6EED" w:rsidRPr="00AD61F9">
        <w:rPr>
          <w:sz w:val="20"/>
          <w:szCs w:val="20"/>
        </w:rPr>
        <w:tab/>
      </w:r>
      <w:r w:rsidRPr="00AD61F9">
        <w:rPr>
          <w:sz w:val="20"/>
          <w:szCs w:val="20"/>
        </w:rPr>
        <w:t xml:space="preserve">No mês de novembro e dezembro temos o tradicional Tempo de Natal – </w:t>
      </w:r>
      <w:proofErr w:type="spellStart"/>
      <w:r w:rsidRPr="00AD61F9">
        <w:rPr>
          <w:sz w:val="20"/>
          <w:szCs w:val="20"/>
        </w:rPr>
        <w:t>Weihnachtszeit</w:t>
      </w:r>
      <w:proofErr w:type="spellEnd"/>
      <w:r w:rsidRPr="00AD61F9">
        <w:rPr>
          <w:sz w:val="20"/>
          <w:szCs w:val="20"/>
        </w:rPr>
        <w:t xml:space="preserve"> no qual tem várias atividades e atrações. Também em dezembro, nos dias 08 a 12 de dezembro, foi realizado a 5ª Expo são João, que teve um grande público presente e ótimo retorno em relação aos munícipes.</w:t>
      </w:r>
    </w:p>
    <w:p w14:paraId="67BCB11B" w14:textId="77777777" w:rsidR="001B22B8" w:rsidRPr="00AD61F9" w:rsidRDefault="001B22B8" w:rsidP="00AD61F9">
      <w:pPr>
        <w:pStyle w:val="PargrafodaLista"/>
        <w:spacing w:before="0" w:beforeAutospacing="0" w:after="0" w:afterAutospacing="0" w:line="360" w:lineRule="auto"/>
        <w:rPr>
          <w:sz w:val="20"/>
          <w:szCs w:val="20"/>
        </w:rPr>
      </w:pPr>
    </w:p>
    <w:p w14:paraId="4CE34E98" w14:textId="77777777" w:rsidR="001B22B8" w:rsidRPr="004D2C38" w:rsidRDefault="001B22B8" w:rsidP="004D2C38">
      <w:pPr>
        <w:pStyle w:val="PargrafodaLista"/>
        <w:spacing w:before="0" w:beforeAutospacing="0" w:after="0" w:afterAutospacing="0" w:line="360" w:lineRule="auto"/>
        <w:rPr>
          <w:b/>
          <w:bCs/>
          <w:sz w:val="20"/>
          <w:szCs w:val="20"/>
        </w:rPr>
      </w:pPr>
      <w:bookmarkStart w:id="23" w:name="_Hlk94624137"/>
      <w:r w:rsidRPr="004D2C38">
        <w:rPr>
          <w:b/>
          <w:bCs/>
          <w:sz w:val="20"/>
          <w:szCs w:val="20"/>
        </w:rPr>
        <w:t>SETOR DE ESPORTES</w:t>
      </w:r>
    </w:p>
    <w:p w14:paraId="42EE51FE" w14:textId="7931284B" w:rsidR="004D2C38" w:rsidRDefault="004D2C38" w:rsidP="00AA12A2">
      <w:pPr>
        <w:pStyle w:val="paragrafo"/>
        <w:spacing w:before="0" w:beforeAutospacing="0" w:after="0" w:afterAutospacing="0" w:line="360" w:lineRule="auto"/>
        <w:ind w:firstLine="709"/>
        <w:rPr>
          <w:sz w:val="20"/>
          <w:szCs w:val="20"/>
        </w:rPr>
      </w:pPr>
      <w:bookmarkStart w:id="24" w:name="_Hlk5191725"/>
      <w:bookmarkEnd w:id="20"/>
      <w:bookmarkEnd w:id="23"/>
      <w:r>
        <w:rPr>
          <w:sz w:val="20"/>
          <w:szCs w:val="20"/>
        </w:rPr>
        <w:t xml:space="preserve">No ano de 2023 o Departamento de Esportes e Lazer trabalhou com suas atividades normais. </w:t>
      </w:r>
      <w:r w:rsidR="00AA12A2">
        <w:rPr>
          <w:sz w:val="20"/>
          <w:szCs w:val="20"/>
        </w:rPr>
        <w:t xml:space="preserve">    </w:t>
      </w:r>
      <w:r>
        <w:rPr>
          <w:sz w:val="20"/>
          <w:szCs w:val="20"/>
        </w:rPr>
        <w:t>Finaliz</w:t>
      </w:r>
      <w:r w:rsidR="00AA12A2">
        <w:rPr>
          <w:sz w:val="20"/>
          <w:szCs w:val="20"/>
        </w:rPr>
        <w:t>ou-se</w:t>
      </w:r>
      <w:r>
        <w:rPr>
          <w:sz w:val="20"/>
          <w:szCs w:val="20"/>
        </w:rPr>
        <w:t xml:space="preserve"> o Campeonato </w:t>
      </w:r>
      <w:r w:rsidR="00AA12A2">
        <w:rPr>
          <w:sz w:val="20"/>
          <w:szCs w:val="20"/>
        </w:rPr>
        <w:t>M</w:t>
      </w:r>
      <w:r>
        <w:rPr>
          <w:sz w:val="20"/>
          <w:szCs w:val="20"/>
        </w:rPr>
        <w:t>unicipal de futebol de campo</w:t>
      </w:r>
      <w:r w:rsidR="00AA12A2">
        <w:rPr>
          <w:sz w:val="20"/>
          <w:szCs w:val="20"/>
        </w:rPr>
        <w:t>,</w:t>
      </w:r>
      <w:r>
        <w:rPr>
          <w:sz w:val="20"/>
          <w:szCs w:val="20"/>
        </w:rPr>
        <w:t xml:space="preserve"> que iniciou no ano de 2022</w:t>
      </w:r>
      <w:r w:rsidR="00AA12A2">
        <w:rPr>
          <w:sz w:val="20"/>
          <w:szCs w:val="20"/>
        </w:rPr>
        <w:t>. A</w:t>
      </w:r>
      <w:r>
        <w:rPr>
          <w:sz w:val="20"/>
          <w:szCs w:val="20"/>
        </w:rPr>
        <w:t>o longo do ano foram realizadas as seguintes competições: Campeonato Municipal de Futebol Sete, Campeonato Municipal de Futsal, Campeonato Municipal de Voleibol Misto, Campeonato Municipal de Bocha Rafa</w:t>
      </w:r>
      <w:r w:rsidR="00F93B99">
        <w:rPr>
          <w:sz w:val="20"/>
          <w:szCs w:val="20"/>
        </w:rPr>
        <w:t xml:space="preserve"> </w:t>
      </w:r>
      <w:proofErr w:type="spellStart"/>
      <w:r>
        <w:rPr>
          <w:sz w:val="20"/>
          <w:szCs w:val="20"/>
        </w:rPr>
        <w:t>Vollo</w:t>
      </w:r>
      <w:proofErr w:type="spellEnd"/>
      <w:r>
        <w:rPr>
          <w:sz w:val="20"/>
          <w:szCs w:val="20"/>
        </w:rPr>
        <w:t xml:space="preserve">, Campeonato Municipal de Truco, Campeonato Municipal bolão 23 masculino e feminino, Campeonato municipal de bocha 48, Campeonato Interno das Escolinhas Esportivas, Copa Aliança 70 anos ASSESJO/CME São João de </w:t>
      </w:r>
      <w:r w:rsidR="003E1D80">
        <w:rPr>
          <w:sz w:val="20"/>
          <w:szCs w:val="20"/>
        </w:rPr>
        <w:t>F</w:t>
      </w:r>
      <w:r>
        <w:rPr>
          <w:sz w:val="20"/>
          <w:szCs w:val="20"/>
        </w:rPr>
        <w:t xml:space="preserve">utebol </w:t>
      </w:r>
      <w:r w:rsidR="003E1D80">
        <w:rPr>
          <w:sz w:val="20"/>
          <w:szCs w:val="20"/>
        </w:rPr>
        <w:t>S</w:t>
      </w:r>
      <w:r>
        <w:rPr>
          <w:sz w:val="20"/>
          <w:szCs w:val="20"/>
        </w:rPr>
        <w:t xml:space="preserve">ociety categorias de base, 10º Copa São João de Futebol de campo categorias de base. </w:t>
      </w:r>
    </w:p>
    <w:p w14:paraId="4BCC4BA6" w14:textId="5C48C376" w:rsidR="004D2C38" w:rsidRDefault="00AA12A2" w:rsidP="003E1D80">
      <w:pPr>
        <w:pStyle w:val="paragrafo"/>
        <w:spacing w:before="0" w:beforeAutospacing="0" w:after="0" w:afterAutospacing="0" w:line="360" w:lineRule="auto"/>
        <w:ind w:firstLine="709"/>
        <w:rPr>
          <w:sz w:val="20"/>
          <w:szCs w:val="20"/>
        </w:rPr>
      </w:pPr>
      <w:r>
        <w:rPr>
          <w:sz w:val="20"/>
          <w:szCs w:val="20"/>
        </w:rPr>
        <w:t>Participou-se</w:t>
      </w:r>
      <w:r w:rsidR="004D2C38">
        <w:rPr>
          <w:sz w:val="20"/>
          <w:szCs w:val="20"/>
        </w:rPr>
        <w:t xml:space="preserve"> de eventos a nível regional e estadual</w:t>
      </w:r>
      <w:r>
        <w:rPr>
          <w:sz w:val="20"/>
          <w:szCs w:val="20"/>
        </w:rPr>
        <w:t>,</w:t>
      </w:r>
      <w:r w:rsidR="004D2C38">
        <w:rPr>
          <w:sz w:val="20"/>
          <w:szCs w:val="20"/>
        </w:rPr>
        <w:t xml:space="preserve"> promovidos pela FESPORTE E AMEOSC</w:t>
      </w:r>
      <w:r>
        <w:rPr>
          <w:sz w:val="20"/>
          <w:szCs w:val="20"/>
        </w:rPr>
        <w:t>,</w:t>
      </w:r>
      <w:r w:rsidR="004D2C38">
        <w:rPr>
          <w:sz w:val="20"/>
          <w:szCs w:val="20"/>
        </w:rPr>
        <w:t xml:space="preserve"> dando todo suporte aos atletas e profissionais que representaram nosso município</w:t>
      </w:r>
      <w:r>
        <w:rPr>
          <w:sz w:val="20"/>
          <w:szCs w:val="20"/>
        </w:rPr>
        <w:t>.</w:t>
      </w:r>
    </w:p>
    <w:p w14:paraId="777EF8FE" w14:textId="334044D0" w:rsidR="004D2C38" w:rsidRDefault="004D2C38" w:rsidP="003E1D80">
      <w:pPr>
        <w:pStyle w:val="paragrafo"/>
        <w:spacing w:before="0" w:beforeAutospacing="0" w:after="0" w:afterAutospacing="0" w:line="360" w:lineRule="auto"/>
        <w:ind w:firstLine="709"/>
        <w:rPr>
          <w:sz w:val="20"/>
          <w:szCs w:val="20"/>
        </w:rPr>
      </w:pPr>
      <w:r>
        <w:rPr>
          <w:sz w:val="20"/>
          <w:szCs w:val="20"/>
        </w:rPr>
        <w:t>Dos eventos promovidos pela FESPORTE</w:t>
      </w:r>
      <w:r w:rsidR="00AA12A2">
        <w:rPr>
          <w:sz w:val="20"/>
          <w:szCs w:val="20"/>
        </w:rPr>
        <w:t>,</w:t>
      </w:r>
      <w:r>
        <w:rPr>
          <w:sz w:val="20"/>
          <w:szCs w:val="20"/>
        </w:rPr>
        <w:t xml:space="preserve"> participamos dos JESC 12 a 14 anos e 15 a 17 anos</w:t>
      </w:r>
      <w:r w:rsidR="00AA12A2">
        <w:rPr>
          <w:sz w:val="20"/>
          <w:szCs w:val="20"/>
        </w:rPr>
        <w:t>,</w:t>
      </w:r>
      <w:r>
        <w:rPr>
          <w:sz w:val="20"/>
          <w:szCs w:val="20"/>
        </w:rPr>
        <w:t xml:space="preserve"> realizando as fa</w:t>
      </w:r>
      <w:r w:rsidR="00AA12A2">
        <w:rPr>
          <w:sz w:val="20"/>
          <w:szCs w:val="20"/>
        </w:rPr>
        <w:t>s</w:t>
      </w:r>
      <w:r>
        <w:rPr>
          <w:sz w:val="20"/>
          <w:szCs w:val="20"/>
        </w:rPr>
        <w:t>es municipais e auxiliando as escolas e seus alunos</w:t>
      </w:r>
      <w:r w:rsidR="00AA12A2">
        <w:rPr>
          <w:sz w:val="20"/>
          <w:szCs w:val="20"/>
        </w:rPr>
        <w:t>,</w:t>
      </w:r>
      <w:r>
        <w:rPr>
          <w:sz w:val="20"/>
          <w:szCs w:val="20"/>
        </w:rPr>
        <w:t xml:space="preserve"> classificados nas fases microrregional, regional e estadual com transporte, alimentação e suporte de professor e coordenador esportivo, as modalidades participantes foram futsal, voleibol, vôlei de areia, atletismo, xadrez, tênis de mesa, basquete e badminton. Também na linha dos jogos escolares participamos do Campeonato Catarinense de futebol escolar sendo sede da fase microrregional e regional conquistando o vice-campeonato no masculino de 11 a 14 anos. Já nas categorias adultas participamos das competições de bocha rafa </w:t>
      </w:r>
      <w:proofErr w:type="spellStart"/>
      <w:r>
        <w:rPr>
          <w:sz w:val="20"/>
          <w:szCs w:val="20"/>
        </w:rPr>
        <w:t>vollo</w:t>
      </w:r>
      <w:proofErr w:type="spellEnd"/>
      <w:r>
        <w:rPr>
          <w:sz w:val="20"/>
          <w:szCs w:val="20"/>
        </w:rPr>
        <w:t xml:space="preserve">, bolão 23, e voleibol, sendo campeão microrregional no bolão masculino e 3º lugar no bolão feminino passando nessas modalidades para a fase regional no município de Concórdia. </w:t>
      </w:r>
    </w:p>
    <w:p w14:paraId="5D23125F" w14:textId="428373AE" w:rsidR="004D2C38" w:rsidRDefault="004D2C38" w:rsidP="003E1D80">
      <w:pPr>
        <w:pStyle w:val="paragrafo"/>
        <w:spacing w:before="0" w:beforeAutospacing="0" w:after="0" w:afterAutospacing="0" w:line="360" w:lineRule="auto"/>
        <w:ind w:firstLine="709"/>
        <w:rPr>
          <w:sz w:val="20"/>
          <w:szCs w:val="20"/>
        </w:rPr>
      </w:pPr>
      <w:r>
        <w:rPr>
          <w:sz w:val="20"/>
          <w:szCs w:val="20"/>
        </w:rPr>
        <w:t>Já nos eventos esportivos promovidos pela AMEOSC</w:t>
      </w:r>
      <w:r w:rsidR="003E1D80">
        <w:rPr>
          <w:sz w:val="20"/>
          <w:szCs w:val="20"/>
        </w:rPr>
        <w:t>,</w:t>
      </w:r>
      <w:r>
        <w:rPr>
          <w:sz w:val="20"/>
          <w:szCs w:val="20"/>
        </w:rPr>
        <w:t xml:space="preserve"> particip</w:t>
      </w:r>
      <w:r w:rsidR="003E1D80">
        <w:rPr>
          <w:sz w:val="20"/>
          <w:szCs w:val="20"/>
        </w:rPr>
        <w:t>ou-se</w:t>
      </w:r>
      <w:r>
        <w:rPr>
          <w:sz w:val="20"/>
          <w:szCs w:val="20"/>
        </w:rPr>
        <w:t xml:space="preserve"> das modalidades </w:t>
      </w:r>
      <w:proofErr w:type="gramStart"/>
      <w:r>
        <w:rPr>
          <w:sz w:val="20"/>
          <w:szCs w:val="20"/>
        </w:rPr>
        <w:t>da bocha</w:t>
      </w:r>
      <w:proofErr w:type="gramEnd"/>
      <w:r>
        <w:rPr>
          <w:sz w:val="20"/>
          <w:szCs w:val="20"/>
        </w:rPr>
        <w:t xml:space="preserve"> Rafa </w:t>
      </w:r>
      <w:proofErr w:type="spellStart"/>
      <w:r>
        <w:rPr>
          <w:sz w:val="20"/>
          <w:szCs w:val="20"/>
        </w:rPr>
        <w:t>Vollo</w:t>
      </w:r>
      <w:proofErr w:type="spellEnd"/>
      <w:r>
        <w:rPr>
          <w:sz w:val="20"/>
          <w:szCs w:val="20"/>
        </w:rPr>
        <w:t>, bolão 23 e futebol de campo sub 17 e sub 14 sendo que no bolão 23 masculino</w:t>
      </w:r>
      <w:r w:rsidR="003E1D80">
        <w:rPr>
          <w:sz w:val="20"/>
          <w:szCs w:val="20"/>
        </w:rPr>
        <w:t xml:space="preserve">, </w:t>
      </w:r>
      <w:r>
        <w:rPr>
          <w:sz w:val="20"/>
          <w:szCs w:val="20"/>
        </w:rPr>
        <w:t>a equipe</w:t>
      </w:r>
      <w:r w:rsidR="003E1D80">
        <w:rPr>
          <w:sz w:val="20"/>
          <w:szCs w:val="20"/>
        </w:rPr>
        <w:t xml:space="preserve"> são-joanense</w:t>
      </w:r>
      <w:r>
        <w:rPr>
          <w:sz w:val="20"/>
          <w:szCs w:val="20"/>
        </w:rPr>
        <w:t xml:space="preserve"> ficou com o vice campeonato e o bolão feminino sagraram-se campeãs. Em todas as competições o município prestou suporte a todos os nossos atletas para que conseguissem o melhor desempenho possível, seja com alimentação, transporte, hospedagem, treinador e coordenador esportivo.</w:t>
      </w:r>
      <w:r>
        <w:rPr>
          <w:sz w:val="20"/>
          <w:szCs w:val="20"/>
        </w:rPr>
        <w:br/>
      </w:r>
      <w:r w:rsidR="003E1D80">
        <w:rPr>
          <w:sz w:val="20"/>
          <w:szCs w:val="20"/>
        </w:rPr>
        <w:t xml:space="preserve"> </w:t>
      </w:r>
      <w:r w:rsidR="003E1D80">
        <w:rPr>
          <w:sz w:val="20"/>
          <w:szCs w:val="20"/>
        </w:rPr>
        <w:tab/>
      </w:r>
      <w:r>
        <w:rPr>
          <w:sz w:val="20"/>
          <w:szCs w:val="20"/>
        </w:rPr>
        <w:t>Ainda em competições regionais participamos com as nossas escolinhas de futsal masculino e feminino</w:t>
      </w:r>
      <w:r w:rsidR="003E1D80">
        <w:rPr>
          <w:sz w:val="20"/>
          <w:szCs w:val="20"/>
        </w:rPr>
        <w:t xml:space="preserve"> </w:t>
      </w:r>
      <w:r>
        <w:rPr>
          <w:sz w:val="20"/>
          <w:szCs w:val="20"/>
        </w:rPr>
        <w:t xml:space="preserve">(PIDE) Programa de Iniciação Desportiva Escolar) das competições; Taça Móveis Léo em São Carlos, Taça </w:t>
      </w:r>
      <w:proofErr w:type="spellStart"/>
      <w:r>
        <w:rPr>
          <w:sz w:val="20"/>
          <w:szCs w:val="20"/>
        </w:rPr>
        <w:t>Sicoob</w:t>
      </w:r>
      <w:proofErr w:type="spellEnd"/>
      <w:r>
        <w:rPr>
          <w:sz w:val="20"/>
          <w:szCs w:val="20"/>
        </w:rPr>
        <w:t xml:space="preserve"> em Guarujá do Sul e Copa Oeste em Guaraciaba todas competições de futsal. Também, na modalidade de voleibol</w:t>
      </w:r>
      <w:r w:rsidR="003E1D80">
        <w:rPr>
          <w:sz w:val="20"/>
          <w:szCs w:val="20"/>
        </w:rPr>
        <w:t>,</w:t>
      </w:r>
      <w:r>
        <w:rPr>
          <w:sz w:val="20"/>
          <w:szCs w:val="20"/>
        </w:rPr>
        <w:t xml:space="preserve"> as equipes masculino e feminino participaram da Copa ADEVI no município de Itapiranga.</w:t>
      </w:r>
    </w:p>
    <w:p w14:paraId="2584A825" w14:textId="1A9B83BA" w:rsidR="004D2C38" w:rsidRDefault="004D2C38" w:rsidP="003E1D80">
      <w:pPr>
        <w:pStyle w:val="paragrafo"/>
        <w:spacing w:before="0" w:beforeAutospacing="0" w:after="0" w:afterAutospacing="0" w:line="360" w:lineRule="auto"/>
        <w:ind w:firstLine="709"/>
        <w:rPr>
          <w:sz w:val="20"/>
          <w:szCs w:val="20"/>
        </w:rPr>
      </w:pPr>
      <w:r>
        <w:rPr>
          <w:sz w:val="20"/>
          <w:szCs w:val="20"/>
        </w:rPr>
        <w:lastRenderedPageBreak/>
        <w:t>Nos eventos internos mencionados (Campeonatos Municipais), em todos</w:t>
      </w:r>
      <w:r w:rsidR="003E1D80">
        <w:rPr>
          <w:sz w:val="20"/>
          <w:szCs w:val="20"/>
        </w:rPr>
        <w:t xml:space="preserve"> obtiveram</w:t>
      </w:r>
      <w:r>
        <w:rPr>
          <w:sz w:val="20"/>
          <w:szCs w:val="20"/>
        </w:rPr>
        <w:t xml:space="preserve"> premiações em troféus e medalhas do primeiro ao quarto colocado, assim como eventualmente </w:t>
      </w:r>
      <w:r w:rsidR="003E1D80">
        <w:rPr>
          <w:sz w:val="20"/>
          <w:szCs w:val="20"/>
        </w:rPr>
        <w:t>foi feito</w:t>
      </w:r>
      <w:r>
        <w:rPr>
          <w:sz w:val="20"/>
          <w:szCs w:val="20"/>
        </w:rPr>
        <w:t xml:space="preserve"> transmissões via </w:t>
      </w:r>
      <w:proofErr w:type="spellStart"/>
      <w:r>
        <w:rPr>
          <w:sz w:val="20"/>
          <w:szCs w:val="20"/>
        </w:rPr>
        <w:t>facebook</w:t>
      </w:r>
      <w:proofErr w:type="spellEnd"/>
      <w:r>
        <w:rPr>
          <w:sz w:val="20"/>
          <w:szCs w:val="20"/>
        </w:rPr>
        <w:t xml:space="preserve"> e ou </w:t>
      </w:r>
      <w:proofErr w:type="spellStart"/>
      <w:r>
        <w:rPr>
          <w:sz w:val="20"/>
          <w:szCs w:val="20"/>
        </w:rPr>
        <w:t>youtube</w:t>
      </w:r>
      <w:proofErr w:type="spellEnd"/>
      <w:r>
        <w:rPr>
          <w:sz w:val="20"/>
          <w:szCs w:val="20"/>
        </w:rPr>
        <w:t>.</w:t>
      </w:r>
    </w:p>
    <w:p w14:paraId="6D3360EA" w14:textId="6B2516FA" w:rsidR="004D2C38" w:rsidRDefault="004D2C38" w:rsidP="003E1D80">
      <w:pPr>
        <w:pStyle w:val="paragrafo"/>
        <w:spacing w:before="0" w:beforeAutospacing="0" w:after="0" w:afterAutospacing="0" w:line="360" w:lineRule="auto"/>
        <w:ind w:firstLine="709"/>
        <w:rPr>
          <w:sz w:val="20"/>
          <w:szCs w:val="20"/>
        </w:rPr>
      </w:pPr>
      <w:r>
        <w:rPr>
          <w:sz w:val="20"/>
          <w:szCs w:val="20"/>
        </w:rPr>
        <w:t>As Escolinhas Esportivas Municipais em 2023 continuaram fortes e com aumento de novos adeptos sendo trabalhado com as modalidades de basquete, voleibol, vôlei de areia, futebol, futsal</w:t>
      </w:r>
      <w:r w:rsidR="003E1D80">
        <w:rPr>
          <w:sz w:val="20"/>
          <w:szCs w:val="20"/>
        </w:rPr>
        <w:t xml:space="preserve"> e </w:t>
      </w:r>
      <w:r>
        <w:rPr>
          <w:sz w:val="20"/>
          <w:szCs w:val="20"/>
        </w:rPr>
        <w:t>atletismo</w:t>
      </w:r>
      <w:r w:rsidR="003E1D80">
        <w:rPr>
          <w:sz w:val="20"/>
          <w:szCs w:val="20"/>
        </w:rPr>
        <w:t>,</w:t>
      </w:r>
      <w:r>
        <w:rPr>
          <w:sz w:val="20"/>
          <w:szCs w:val="20"/>
        </w:rPr>
        <w:t xml:space="preserve"> contando assim com uma empresa contratada que fornece ao município atualmente 3 professores para essas atividades</w:t>
      </w:r>
      <w:r w:rsidR="003E1D80">
        <w:rPr>
          <w:sz w:val="20"/>
          <w:szCs w:val="20"/>
        </w:rPr>
        <w:t>,</w:t>
      </w:r>
      <w:r>
        <w:rPr>
          <w:sz w:val="20"/>
          <w:szCs w:val="20"/>
        </w:rPr>
        <w:t xml:space="preserve"> contando com aulas no interior</w:t>
      </w:r>
      <w:r w:rsidR="003E1D80">
        <w:rPr>
          <w:sz w:val="20"/>
          <w:szCs w:val="20"/>
        </w:rPr>
        <w:t xml:space="preserve"> </w:t>
      </w:r>
      <w:r>
        <w:rPr>
          <w:sz w:val="20"/>
          <w:szCs w:val="20"/>
        </w:rPr>
        <w:t>no contra turno escolar e alguns horários alternativos em sábados.</w:t>
      </w:r>
    </w:p>
    <w:p w14:paraId="6719EA2A" w14:textId="16FDA0E1" w:rsidR="004D2C38" w:rsidRPr="004D2C38" w:rsidRDefault="003E1D80" w:rsidP="004D2C38">
      <w:pPr>
        <w:pStyle w:val="Commarcadores"/>
        <w:numPr>
          <w:ilvl w:val="0"/>
          <w:numId w:val="0"/>
        </w:numPr>
        <w:tabs>
          <w:tab w:val="left" w:pos="708"/>
        </w:tabs>
        <w:spacing w:line="360" w:lineRule="auto"/>
        <w:jc w:val="both"/>
        <w:rPr>
          <w:rFonts w:ascii="Arial" w:eastAsiaTheme="minorEastAsia" w:hAnsi="Arial" w:cs="Arial"/>
          <w:sz w:val="20"/>
          <w:szCs w:val="20"/>
          <w:lang w:eastAsia="pt-BR"/>
        </w:rPr>
      </w:pPr>
      <w:r>
        <w:rPr>
          <w:rFonts w:ascii="Arial" w:eastAsiaTheme="minorEastAsia" w:hAnsi="Arial" w:cs="Arial"/>
          <w:sz w:val="20"/>
          <w:szCs w:val="20"/>
          <w:lang w:eastAsia="pt-BR"/>
        </w:rPr>
        <w:tab/>
      </w:r>
      <w:r w:rsidR="004D2C38" w:rsidRPr="004D2C38">
        <w:rPr>
          <w:rFonts w:ascii="Arial" w:eastAsiaTheme="minorEastAsia" w:hAnsi="Arial" w:cs="Arial"/>
          <w:sz w:val="20"/>
          <w:szCs w:val="20"/>
          <w:lang w:eastAsia="pt-BR"/>
        </w:rPr>
        <w:t>Ainda referente as escolinhas, o projeto PIDE que teve início de 2022</w:t>
      </w:r>
      <w:r>
        <w:rPr>
          <w:rFonts w:ascii="Arial" w:eastAsiaTheme="minorEastAsia" w:hAnsi="Arial" w:cs="Arial"/>
          <w:sz w:val="20"/>
          <w:szCs w:val="20"/>
          <w:lang w:eastAsia="pt-BR"/>
        </w:rPr>
        <w:t xml:space="preserve"> - </w:t>
      </w:r>
      <w:r w:rsidR="004D2C38" w:rsidRPr="004D2C38">
        <w:rPr>
          <w:rFonts w:ascii="Arial" w:eastAsiaTheme="minorEastAsia" w:hAnsi="Arial" w:cs="Arial"/>
          <w:sz w:val="20"/>
          <w:szCs w:val="20"/>
          <w:lang w:eastAsia="pt-BR"/>
        </w:rPr>
        <w:t>que atende o futsal feminino</w:t>
      </w:r>
      <w:proofErr w:type="gramStart"/>
      <w:r>
        <w:rPr>
          <w:rFonts w:ascii="Arial" w:eastAsiaTheme="minorEastAsia" w:hAnsi="Arial" w:cs="Arial"/>
          <w:sz w:val="20"/>
          <w:szCs w:val="20"/>
          <w:lang w:eastAsia="pt-BR"/>
        </w:rPr>
        <w:t xml:space="preserve">- </w:t>
      </w:r>
      <w:r w:rsidR="004D2C38" w:rsidRPr="004D2C38">
        <w:rPr>
          <w:rFonts w:ascii="Arial" w:eastAsiaTheme="minorEastAsia" w:hAnsi="Arial" w:cs="Arial"/>
          <w:sz w:val="20"/>
          <w:szCs w:val="20"/>
          <w:lang w:eastAsia="pt-BR"/>
        </w:rPr>
        <w:t xml:space="preserve"> fechou</w:t>
      </w:r>
      <w:proofErr w:type="gramEnd"/>
      <w:r w:rsidR="004D2C38" w:rsidRPr="004D2C38">
        <w:rPr>
          <w:rFonts w:ascii="Arial" w:eastAsiaTheme="minorEastAsia" w:hAnsi="Arial" w:cs="Arial"/>
          <w:sz w:val="20"/>
          <w:szCs w:val="20"/>
          <w:lang w:eastAsia="pt-BR"/>
        </w:rPr>
        <w:t xml:space="preserve"> o ano de 2023 com um total de 45 atletas inscritas com faixa etária de 10 a 16 anos que participam das atividades, além de ainda atender mais 23 meninas com idade abaixo dos 10 anos. Este projeto tem um período estipulado de vigência de 2 anos</w:t>
      </w:r>
      <w:r>
        <w:rPr>
          <w:rFonts w:ascii="Arial" w:eastAsiaTheme="minorEastAsia" w:hAnsi="Arial" w:cs="Arial"/>
          <w:sz w:val="20"/>
          <w:szCs w:val="20"/>
          <w:lang w:eastAsia="pt-BR"/>
        </w:rPr>
        <w:t>, com termino em</w:t>
      </w:r>
      <w:r w:rsidR="004D2C38" w:rsidRPr="004D2C38">
        <w:rPr>
          <w:rFonts w:ascii="Arial" w:eastAsiaTheme="minorEastAsia" w:hAnsi="Arial" w:cs="Arial"/>
          <w:sz w:val="20"/>
          <w:szCs w:val="20"/>
          <w:lang w:eastAsia="pt-BR"/>
        </w:rPr>
        <w:t xml:space="preserve"> 2024.</w:t>
      </w:r>
      <w:r w:rsidR="004D2C38" w:rsidRPr="004D2C38">
        <w:rPr>
          <w:rFonts w:ascii="Arial" w:eastAsiaTheme="minorEastAsia" w:hAnsi="Arial" w:cs="Arial"/>
          <w:sz w:val="20"/>
          <w:szCs w:val="20"/>
          <w:lang w:eastAsia="pt-BR"/>
        </w:rPr>
        <w:br/>
        <w:t>Na modalidade de futsal adulto</w:t>
      </w:r>
      <w:r>
        <w:rPr>
          <w:rFonts w:ascii="Arial" w:eastAsiaTheme="minorEastAsia" w:hAnsi="Arial" w:cs="Arial"/>
          <w:sz w:val="20"/>
          <w:szCs w:val="20"/>
          <w:lang w:eastAsia="pt-BR"/>
        </w:rPr>
        <w:t xml:space="preserve">, participou-se </w:t>
      </w:r>
      <w:r w:rsidR="004D2C38" w:rsidRPr="004D2C38">
        <w:rPr>
          <w:rFonts w:ascii="Arial" w:eastAsiaTheme="minorEastAsia" w:hAnsi="Arial" w:cs="Arial"/>
          <w:sz w:val="20"/>
          <w:szCs w:val="20"/>
          <w:lang w:eastAsia="pt-BR"/>
        </w:rPr>
        <w:t>do Campeonato regional de Futsal Taça D LAMB SPOTS/LASSBERG</w:t>
      </w:r>
      <w:r>
        <w:rPr>
          <w:rFonts w:ascii="Arial" w:eastAsiaTheme="minorEastAsia" w:hAnsi="Arial" w:cs="Arial"/>
          <w:sz w:val="20"/>
          <w:szCs w:val="20"/>
          <w:lang w:eastAsia="pt-BR"/>
        </w:rPr>
        <w:t>,</w:t>
      </w:r>
      <w:r w:rsidR="004D2C38" w:rsidRPr="004D2C38">
        <w:rPr>
          <w:rFonts w:ascii="Arial" w:eastAsiaTheme="minorEastAsia" w:hAnsi="Arial" w:cs="Arial"/>
          <w:sz w:val="20"/>
          <w:szCs w:val="20"/>
          <w:lang w:eastAsia="pt-BR"/>
        </w:rPr>
        <w:t xml:space="preserve"> </w:t>
      </w:r>
      <w:r>
        <w:rPr>
          <w:rFonts w:ascii="Arial" w:eastAsiaTheme="minorEastAsia" w:hAnsi="Arial" w:cs="Arial"/>
          <w:sz w:val="20"/>
          <w:szCs w:val="20"/>
          <w:lang w:eastAsia="pt-BR"/>
        </w:rPr>
        <w:t>obtendo a equipe municipal a</w:t>
      </w:r>
      <w:r w:rsidR="004D2C38" w:rsidRPr="004D2C38">
        <w:rPr>
          <w:rFonts w:ascii="Arial" w:eastAsiaTheme="minorEastAsia" w:hAnsi="Arial" w:cs="Arial"/>
          <w:sz w:val="20"/>
          <w:szCs w:val="20"/>
          <w:lang w:eastAsia="pt-BR"/>
        </w:rPr>
        <w:t xml:space="preserve"> 2º colocação</w:t>
      </w:r>
      <w:r>
        <w:rPr>
          <w:rFonts w:ascii="Arial" w:eastAsiaTheme="minorEastAsia" w:hAnsi="Arial" w:cs="Arial"/>
          <w:sz w:val="20"/>
          <w:szCs w:val="20"/>
          <w:lang w:eastAsia="pt-BR"/>
        </w:rPr>
        <w:t>.</w:t>
      </w:r>
    </w:p>
    <w:p w14:paraId="68394285" w14:textId="3FFD6CED" w:rsidR="004D2C38" w:rsidRDefault="004D2C38" w:rsidP="003E1D80">
      <w:pPr>
        <w:pStyle w:val="paragrafo"/>
        <w:spacing w:before="0" w:beforeAutospacing="0" w:after="0" w:afterAutospacing="0" w:line="360" w:lineRule="auto"/>
        <w:ind w:firstLine="709"/>
        <w:rPr>
          <w:sz w:val="20"/>
          <w:szCs w:val="20"/>
        </w:rPr>
      </w:pPr>
      <w:r>
        <w:rPr>
          <w:sz w:val="20"/>
          <w:szCs w:val="20"/>
        </w:rPr>
        <w:t xml:space="preserve">Durante o </w:t>
      </w:r>
      <w:r w:rsidR="003E1D80">
        <w:rPr>
          <w:sz w:val="20"/>
          <w:szCs w:val="20"/>
        </w:rPr>
        <w:t>ano, contratou-se</w:t>
      </w:r>
      <w:r>
        <w:rPr>
          <w:sz w:val="20"/>
          <w:szCs w:val="20"/>
        </w:rPr>
        <w:t xml:space="preserve"> uma estagiária para auxiliar nas demandas necessárias do departamento de esportes e lazer</w:t>
      </w:r>
      <w:r w:rsidR="003E1D80">
        <w:rPr>
          <w:sz w:val="20"/>
          <w:szCs w:val="20"/>
        </w:rPr>
        <w:t>,</w:t>
      </w:r>
      <w:r>
        <w:rPr>
          <w:sz w:val="20"/>
          <w:szCs w:val="20"/>
        </w:rPr>
        <w:t xml:space="preserve"> principalmente nas questões que se referem a entrega e recebimento de materiais e documentos</w:t>
      </w:r>
      <w:r w:rsidR="003E1D80">
        <w:rPr>
          <w:sz w:val="20"/>
          <w:szCs w:val="20"/>
        </w:rPr>
        <w:t>,</w:t>
      </w:r>
      <w:r>
        <w:rPr>
          <w:sz w:val="20"/>
          <w:szCs w:val="20"/>
        </w:rPr>
        <w:t xml:space="preserve"> além de auxiliar no abastecimento do banco de dados das planilhas e súmulas de jogos.</w:t>
      </w:r>
    </w:p>
    <w:p w14:paraId="77B9CC6B" w14:textId="6D54C20E" w:rsidR="004D2C38" w:rsidRDefault="004D2C38" w:rsidP="003E1D80">
      <w:pPr>
        <w:pStyle w:val="paragrafo"/>
        <w:spacing w:before="0" w:beforeAutospacing="0" w:after="0" w:afterAutospacing="0" w:line="360" w:lineRule="auto"/>
        <w:ind w:firstLine="709"/>
        <w:rPr>
          <w:sz w:val="20"/>
          <w:szCs w:val="20"/>
        </w:rPr>
      </w:pPr>
      <w:r>
        <w:rPr>
          <w:sz w:val="20"/>
          <w:szCs w:val="20"/>
        </w:rPr>
        <w:t>Na parte de investimentos</w:t>
      </w:r>
      <w:r w:rsidR="003E1D80">
        <w:rPr>
          <w:sz w:val="20"/>
          <w:szCs w:val="20"/>
        </w:rPr>
        <w:t>,</w:t>
      </w:r>
      <w:r>
        <w:rPr>
          <w:sz w:val="20"/>
          <w:szCs w:val="20"/>
        </w:rPr>
        <w:t xml:space="preserve"> foram comprados diversos materiais esportivos os quais são usados nos treinos das escolinhas e nos jogos promovidos pelo município. Na quadra poliesportiva foram feitas melhorias</w:t>
      </w:r>
      <w:r w:rsidR="003E1D80">
        <w:rPr>
          <w:sz w:val="20"/>
          <w:szCs w:val="20"/>
        </w:rPr>
        <w:t xml:space="preserve"> que consistem </w:t>
      </w:r>
      <w:r w:rsidR="00AA12A2">
        <w:rPr>
          <w:sz w:val="20"/>
          <w:szCs w:val="20"/>
        </w:rPr>
        <w:t>na colocação</w:t>
      </w:r>
      <w:r w:rsidR="003E1D80">
        <w:rPr>
          <w:sz w:val="20"/>
          <w:szCs w:val="20"/>
        </w:rPr>
        <w:t xml:space="preserve"> de te</w:t>
      </w:r>
      <w:r>
        <w:rPr>
          <w:sz w:val="20"/>
          <w:szCs w:val="20"/>
        </w:rPr>
        <w:t xml:space="preserve">las novas atrás das goleiras no campo adulto e trocado a tela na quadra de </w:t>
      </w:r>
      <w:r w:rsidR="003E1D80">
        <w:rPr>
          <w:sz w:val="20"/>
          <w:szCs w:val="20"/>
        </w:rPr>
        <w:t>S</w:t>
      </w:r>
      <w:r>
        <w:rPr>
          <w:sz w:val="20"/>
          <w:szCs w:val="20"/>
        </w:rPr>
        <w:t>ociety infantil</w:t>
      </w:r>
      <w:r w:rsidR="003E1D80">
        <w:rPr>
          <w:sz w:val="20"/>
          <w:szCs w:val="20"/>
        </w:rPr>
        <w:t>. Além disso,</w:t>
      </w:r>
      <w:r>
        <w:rPr>
          <w:sz w:val="20"/>
          <w:szCs w:val="20"/>
        </w:rPr>
        <w:t xml:space="preserve"> foram trocadas as redes das goleiras em ambos os campinhos, no ginásio municipal foi feito a troca das lâmpadas que foram adquiridas em 2022 para este fim.</w:t>
      </w:r>
      <w:r>
        <w:rPr>
          <w:sz w:val="20"/>
          <w:szCs w:val="20"/>
        </w:rPr>
        <w:br/>
      </w:r>
      <w:r w:rsidR="003E1D80">
        <w:rPr>
          <w:sz w:val="20"/>
          <w:szCs w:val="20"/>
        </w:rPr>
        <w:t xml:space="preserve"> </w:t>
      </w:r>
      <w:r w:rsidR="003E1D80">
        <w:rPr>
          <w:sz w:val="20"/>
          <w:szCs w:val="20"/>
        </w:rPr>
        <w:tab/>
      </w:r>
      <w:r>
        <w:rPr>
          <w:sz w:val="20"/>
          <w:szCs w:val="20"/>
        </w:rPr>
        <w:t>Em 2023</w:t>
      </w:r>
      <w:r w:rsidR="003E1D80">
        <w:rPr>
          <w:sz w:val="20"/>
          <w:szCs w:val="20"/>
        </w:rPr>
        <w:t>,</w:t>
      </w:r>
      <w:r>
        <w:rPr>
          <w:sz w:val="20"/>
          <w:szCs w:val="20"/>
        </w:rPr>
        <w:t xml:space="preserve"> o Departamento de Esportes e Lazer entregou aos alunos das escolinhas uniforme esportivo</w:t>
      </w:r>
      <w:r w:rsidR="003E1D80">
        <w:rPr>
          <w:sz w:val="20"/>
          <w:szCs w:val="20"/>
        </w:rPr>
        <w:t xml:space="preserve"> para os atletas, somando-se o total de</w:t>
      </w:r>
      <w:r>
        <w:rPr>
          <w:sz w:val="20"/>
          <w:szCs w:val="20"/>
        </w:rPr>
        <w:t xml:space="preserve"> 298 uniformes azuis para as escolinhas esportivas e 68 uniformes rosas para o projeto PIDE. Também foram feitos dois jogos de camisas para as equipes de competição adulta, sendo 20 camisas rosas e 20 camisas </w:t>
      </w:r>
      <w:r w:rsidR="003E1D80">
        <w:rPr>
          <w:sz w:val="20"/>
          <w:szCs w:val="20"/>
        </w:rPr>
        <w:t xml:space="preserve">vermelhas. Foram </w:t>
      </w:r>
      <w:r w:rsidR="00AA12A2">
        <w:rPr>
          <w:sz w:val="20"/>
          <w:szCs w:val="20"/>
        </w:rPr>
        <w:t>elaborados</w:t>
      </w:r>
      <w:r>
        <w:rPr>
          <w:sz w:val="20"/>
          <w:szCs w:val="20"/>
        </w:rPr>
        <w:t xml:space="preserve"> 25 camisetas e calções, para premiar a equipe mais disciplinada do campeonato municipal de futebol de campo. </w:t>
      </w:r>
      <w:r>
        <w:rPr>
          <w:sz w:val="20"/>
          <w:szCs w:val="20"/>
        </w:rPr>
        <w:br/>
      </w:r>
      <w:r w:rsidR="003E1D80">
        <w:rPr>
          <w:sz w:val="20"/>
          <w:szCs w:val="20"/>
        </w:rPr>
        <w:t xml:space="preserve"> </w:t>
      </w:r>
      <w:r w:rsidR="003E1D80">
        <w:rPr>
          <w:sz w:val="20"/>
          <w:szCs w:val="20"/>
        </w:rPr>
        <w:tab/>
        <w:t xml:space="preserve">Por conseguinte, foram </w:t>
      </w:r>
      <w:r>
        <w:rPr>
          <w:sz w:val="20"/>
          <w:szCs w:val="20"/>
        </w:rPr>
        <w:t xml:space="preserve">feitos repasses </w:t>
      </w:r>
      <w:r w:rsidR="003E1D80">
        <w:rPr>
          <w:sz w:val="20"/>
          <w:szCs w:val="20"/>
        </w:rPr>
        <w:t>à</w:t>
      </w:r>
      <w:r>
        <w:rPr>
          <w:sz w:val="20"/>
          <w:szCs w:val="20"/>
        </w:rPr>
        <w:t>s entidades esportivas instituídas em nosso município</w:t>
      </w:r>
      <w:r w:rsidR="003E1D80">
        <w:rPr>
          <w:sz w:val="20"/>
          <w:szCs w:val="20"/>
        </w:rPr>
        <w:t xml:space="preserve">: </w:t>
      </w:r>
      <w:r>
        <w:rPr>
          <w:sz w:val="20"/>
          <w:szCs w:val="20"/>
        </w:rPr>
        <w:t>1</w:t>
      </w:r>
      <w:r w:rsidR="003E1D80">
        <w:rPr>
          <w:sz w:val="20"/>
          <w:szCs w:val="20"/>
        </w:rPr>
        <w:t xml:space="preserve">0 mil </w:t>
      </w:r>
      <w:r>
        <w:rPr>
          <w:sz w:val="20"/>
          <w:szCs w:val="20"/>
        </w:rPr>
        <w:t xml:space="preserve">reais para a Associação de </w:t>
      </w:r>
      <w:proofErr w:type="gramStart"/>
      <w:r>
        <w:rPr>
          <w:sz w:val="20"/>
          <w:szCs w:val="20"/>
        </w:rPr>
        <w:t>Karatê,</w:t>
      </w:r>
      <w:r w:rsidR="003E1D80">
        <w:rPr>
          <w:sz w:val="20"/>
          <w:szCs w:val="20"/>
        </w:rPr>
        <w:t xml:space="preserve"> </w:t>
      </w:r>
      <w:r>
        <w:rPr>
          <w:sz w:val="20"/>
          <w:szCs w:val="20"/>
        </w:rPr>
        <w:t xml:space="preserve"> 22</w:t>
      </w:r>
      <w:proofErr w:type="gramEnd"/>
      <w:r w:rsidR="003E1D80">
        <w:rPr>
          <w:sz w:val="20"/>
          <w:szCs w:val="20"/>
        </w:rPr>
        <w:t xml:space="preserve"> </w:t>
      </w:r>
      <w:r>
        <w:rPr>
          <w:sz w:val="20"/>
          <w:szCs w:val="20"/>
        </w:rPr>
        <w:t>mil reais para Associação de patinação e 105</w:t>
      </w:r>
      <w:r w:rsidR="00AA12A2">
        <w:rPr>
          <w:sz w:val="20"/>
          <w:szCs w:val="20"/>
        </w:rPr>
        <w:t xml:space="preserve"> </w:t>
      </w:r>
      <w:r>
        <w:rPr>
          <w:sz w:val="20"/>
          <w:szCs w:val="20"/>
        </w:rPr>
        <w:t>mil reais para ASSESJO</w:t>
      </w:r>
      <w:r w:rsidR="00AA12A2">
        <w:rPr>
          <w:sz w:val="20"/>
          <w:szCs w:val="20"/>
        </w:rPr>
        <w:t>,</w:t>
      </w:r>
      <w:r>
        <w:rPr>
          <w:sz w:val="20"/>
          <w:szCs w:val="20"/>
        </w:rPr>
        <w:t xml:space="preserve"> todos</w:t>
      </w:r>
      <w:r w:rsidR="00AA12A2">
        <w:rPr>
          <w:sz w:val="20"/>
          <w:szCs w:val="20"/>
        </w:rPr>
        <w:t xml:space="preserve"> feitos</w:t>
      </w:r>
      <w:r>
        <w:rPr>
          <w:sz w:val="20"/>
          <w:szCs w:val="20"/>
        </w:rPr>
        <w:t xml:space="preserve"> através de termo de fomento.</w:t>
      </w:r>
    </w:p>
    <w:p w14:paraId="6FDFF29E" w14:textId="77777777" w:rsidR="001B22B8" w:rsidRPr="00AD61F9" w:rsidRDefault="001B22B8" w:rsidP="004D2C38">
      <w:pPr>
        <w:pStyle w:val="paragrafo"/>
        <w:spacing w:before="0" w:beforeAutospacing="0" w:after="0" w:afterAutospacing="0" w:line="360" w:lineRule="auto"/>
        <w:rPr>
          <w:color w:val="FF0000"/>
          <w:sz w:val="20"/>
          <w:szCs w:val="20"/>
        </w:rPr>
      </w:pPr>
    </w:p>
    <w:p w14:paraId="57DABE4E" w14:textId="77777777" w:rsidR="00504B1D" w:rsidRPr="00146D74" w:rsidRDefault="00504B1D" w:rsidP="004D2C38">
      <w:pPr>
        <w:pStyle w:val="paragrafo"/>
        <w:spacing w:before="0" w:beforeAutospacing="0" w:after="0" w:afterAutospacing="0" w:line="360" w:lineRule="auto"/>
        <w:rPr>
          <w:b/>
          <w:sz w:val="20"/>
          <w:szCs w:val="20"/>
        </w:rPr>
      </w:pPr>
      <w:r w:rsidRPr="00146D74">
        <w:rPr>
          <w:b/>
          <w:sz w:val="20"/>
          <w:szCs w:val="20"/>
        </w:rPr>
        <w:t xml:space="preserve">SANEAMENTO BÁSICO </w:t>
      </w:r>
    </w:p>
    <w:p w14:paraId="54284CE1" w14:textId="77777777" w:rsidR="00504B1D" w:rsidRPr="00675DD3" w:rsidRDefault="00504B1D" w:rsidP="00504B1D">
      <w:pPr>
        <w:spacing w:line="360" w:lineRule="auto"/>
        <w:ind w:firstLine="708"/>
        <w:jc w:val="both"/>
        <w:rPr>
          <w:rFonts w:ascii="Arial" w:hAnsi="Arial" w:cs="Arial"/>
          <w:sz w:val="20"/>
          <w:szCs w:val="20"/>
        </w:rPr>
      </w:pPr>
      <w:r w:rsidRPr="00675DD3">
        <w:rPr>
          <w:rFonts w:ascii="Arial" w:hAnsi="Arial" w:cs="Arial"/>
          <w:sz w:val="20"/>
          <w:szCs w:val="20"/>
        </w:rPr>
        <w:t>O sistema de abastecimento de água e esgotamento sanitário do município de</w:t>
      </w:r>
      <w:r>
        <w:rPr>
          <w:rFonts w:ascii="Arial" w:hAnsi="Arial" w:cs="Arial"/>
          <w:sz w:val="20"/>
          <w:szCs w:val="20"/>
        </w:rPr>
        <w:t xml:space="preserve"> </w:t>
      </w:r>
      <w:r w:rsidRPr="00146D74">
        <w:rPr>
          <w:sz w:val="20"/>
          <w:szCs w:val="20"/>
        </w:rPr>
        <w:t xml:space="preserve">São João do Oeste </w:t>
      </w:r>
      <w:r w:rsidRPr="00675DD3">
        <w:rPr>
          <w:rFonts w:ascii="Arial" w:hAnsi="Arial" w:cs="Arial"/>
          <w:sz w:val="20"/>
          <w:szCs w:val="20"/>
        </w:rPr>
        <w:t>é prestado por meio do Serviço Autônomo Municipal de Água e Esgoto - SAMAE, instituído pela Lei Municipal n° 1793/2019, de 28 de fevereiro de 2019, o qual atende, além das áreas urbanas, os distritos e algumas comunidades rurais.</w:t>
      </w:r>
    </w:p>
    <w:p w14:paraId="291A312D" w14:textId="77777777" w:rsidR="00504B1D" w:rsidRPr="00146D74" w:rsidRDefault="00504B1D" w:rsidP="00504B1D">
      <w:pPr>
        <w:pStyle w:val="paragrafo"/>
        <w:spacing w:before="0" w:beforeAutospacing="0" w:after="0" w:afterAutospacing="0" w:line="360" w:lineRule="auto"/>
        <w:ind w:firstLine="708"/>
        <w:rPr>
          <w:sz w:val="20"/>
          <w:szCs w:val="20"/>
        </w:rPr>
      </w:pPr>
      <w:r w:rsidRPr="00146D74">
        <w:rPr>
          <w:sz w:val="20"/>
          <w:szCs w:val="20"/>
        </w:rPr>
        <w:t xml:space="preserve">O município possui sistema </w:t>
      </w:r>
      <w:r>
        <w:rPr>
          <w:sz w:val="20"/>
          <w:szCs w:val="20"/>
        </w:rPr>
        <w:t>de abastecimento</w:t>
      </w:r>
      <w:r w:rsidRPr="00146D74">
        <w:rPr>
          <w:sz w:val="20"/>
          <w:szCs w:val="20"/>
        </w:rPr>
        <w:t xml:space="preserve"> de água para as áreas urbanas, distritos e atendimento </w:t>
      </w:r>
      <w:r>
        <w:rPr>
          <w:sz w:val="20"/>
          <w:szCs w:val="20"/>
        </w:rPr>
        <w:t>em</w:t>
      </w:r>
      <w:r w:rsidRPr="00146D74">
        <w:rPr>
          <w:sz w:val="20"/>
          <w:szCs w:val="20"/>
        </w:rPr>
        <w:t xml:space="preserve"> </w:t>
      </w:r>
      <w:r>
        <w:rPr>
          <w:sz w:val="20"/>
          <w:szCs w:val="20"/>
        </w:rPr>
        <w:t xml:space="preserve">algumas </w:t>
      </w:r>
      <w:r w:rsidRPr="00146D74">
        <w:rPr>
          <w:sz w:val="20"/>
          <w:szCs w:val="20"/>
        </w:rPr>
        <w:t xml:space="preserve">comunidades rurais. O restante possui fonte ou poços comunitários ou individuais para </w:t>
      </w:r>
      <w:r w:rsidRPr="00146D74">
        <w:rPr>
          <w:sz w:val="20"/>
          <w:szCs w:val="20"/>
        </w:rPr>
        <w:lastRenderedPageBreak/>
        <w:t>abastecimento de água gerido pelos próprios moradores individualmente ou através de associações de moradores.</w:t>
      </w:r>
    </w:p>
    <w:p w14:paraId="6CDD523A" w14:textId="77777777" w:rsidR="00504B1D" w:rsidRPr="00146D74" w:rsidRDefault="00504B1D" w:rsidP="00504B1D">
      <w:pPr>
        <w:spacing w:line="360" w:lineRule="auto"/>
        <w:ind w:firstLine="708"/>
        <w:jc w:val="both"/>
        <w:rPr>
          <w:rFonts w:ascii="Arial" w:hAnsi="Arial" w:cs="Arial"/>
          <w:sz w:val="20"/>
          <w:szCs w:val="20"/>
        </w:rPr>
      </w:pPr>
      <w:r w:rsidRPr="00146D74">
        <w:rPr>
          <w:rFonts w:ascii="Arial" w:hAnsi="Arial" w:cs="Arial"/>
          <w:sz w:val="20"/>
          <w:szCs w:val="20"/>
        </w:rPr>
        <w:t>Algumas propriedades rurais do município são abastecidas por água captada de fontes superficiais ou freáticas, originárias do afloramento de lençóis depositados sobre a camada impermeável (rocha basáltica), onde a própria associação dos moradores gere o sistema. Muitos poços tubulares (artesianos) foram perfurados em São João do Oeste (Aquífero fraturado Serra Geral), sendo que apenas alguns produzem quantidade significativa de água (Ervalzinho e Macuco), e ainda apresentam algumas alterações quanto a concentração de alguns elementos que podem limitar o uso da água.</w:t>
      </w:r>
    </w:p>
    <w:p w14:paraId="01A874D5" w14:textId="77777777" w:rsidR="00504B1D" w:rsidRPr="00146D74" w:rsidRDefault="00504B1D" w:rsidP="00504B1D">
      <w:pPr>
        <w:pStyle w:val="paragrafo"/>
        <w:spacing w:before="0" w:beforeAutospacing="0" w:after="0" w:afterAutospacing="0" w:line="360" w:lineRule="auto"/>
        <w:ind w:firstLine="708"/>
        <w:rPr>
          <w:sz w:val="20"/>
          <w:szCs w:val="20"/>
        </w:rPr>
      </w:pPr>
      <w:r w:rsidRPr="00146D74">
        <w:rPr>
          <w:sz w:val="20"/>
          <w:szCs w:val="20"/>
        </w:rPr>
        <w:t>Durante os últimos anos adotou-se a prática de construção de redes coletivas de distribuição de água a partir de fontes e reservatórios artificiais para algumas comunidades.</w:t>
      </w:r>
    </w:p>
    <w:p w14:paraId="3696C94D" w14:textId="77777777" w:rsidR="00504B1D" w:rsidRPr="00146D74" w:rsidRDefault="00504B1D" w:rsidP="00504B1D">
      <w:pPr>
        <w:pStyle w:val="paragrafo"/>
        <w:spacing w:before="0" w:beforeAutospacing="0" w:after="0" w:afterAutospacing="0" w:line="360" w:lineRule="auto"/>
        <w:ind w:firstLine="708"/>
        <w:rPr>
          <w:sz w:val="20"/>
          <w:szCs w:val="20"/>
        </w:rPr>
      </w:pPr>
      <w:r w:rsidRPr="00146D74">
        <w:rPr>
          <w:sz w:val="20"/>
          <w:szCs w:val="20"/>
        </w:rPr>
        <w:t xml:space="preserve">No município em geral os poços artesianos, possuem reduzidas vazões, sendo que as águas do sistema de abastecimento municipal, são procedentes dos arroios ou fontes superficiais. O sistema de distribuição e tratamento de água do Município utiliza água dos mananciais superficiais de Água de Classe II, de reservatórios em barragens no leito do Rio Fortaleza, Rio Jundiá, Rio Uruguai e de açudes. </w:t>
      </w:r>
    </w:p>
    <w:p w14:paraId="51B5521C" w14:textId="77777777" w:rsidR="00504B1D" w:rsidRPr="00146D74" w:rsidRDefault="00504B1D" w:rsidP="00504B1D">
      <w:pPr>
        <w:spacing w:line="360" w:lineRule="auto"/>
        <w:ind w:firstLine="708"/>
        <w:jc w:val="both"/>
        <w:rPr>
          <w:rFonts w:ascii="Arial" w:hAnsi="Arial" w:cs="Arial"/>
          <w:sz w:val="20"/>
          <w:szCs w:val="20"/>
        </w:rPr>
      </w:pPr>
      <w:r w:rsidRPr="00146D74">
        <w:rPr>
          <w:rFonts w:ascii="Arial" w:hAnsi="Arial" w:cs="Arial"/>
          <w:sz w:val="20"/>
          <w:szCs w:val="20"/>
        </w:rPr>
        <w:t xml:space="preserve">Atualmente o Sistema de Abastecimento de Água contempla </w:t>
      </w:r>
      <w:r w:rsidRPr="00675DD3">
        <w:rPr>
          <w:rFonts w:ascii="Arial" w:hAnsi="Arial" w:cs="Arial"/>
          <w:color w:val="auto"/>
          <w:sz w:val="20"/>
          <w:szCs w:val="20"/>
        </w:rPr>
        <w:t xml:space="preserve">aproximadamente 1.401 </w:t>
      </w:r>
      <w:r w:rsidRPr="00146D74">
        <w:rPr>
          <w:rFonts w:ascii="Arial" w:hAnsi="Arial" w:cs="Arial"/>
          <w:color w:val="auto"/>
          <w:sz w:val="20"/>
          <w:szCs w:val="20"/>
        </w:rPr>
        <w:t xml:space="preserve">ligações </w:t>
      </w:r>
      <w:r>
        <w:rPr>
          <w:rFonts w:ascii="Arial" w:hAnsi="Arial" w:cs="Arial"/>
          <w:color w:val="auto"/>
          <w:sz w:val="20"/>
          <w:szCs w:val="20"/>
        </w:rPr>
        <w:t xml:space="preserve">ativas </w:t>
      </w:r>
      <w:r w:rsidRPr="00146D74">
        <w:rPr>
          <w:rFonts w:ascii="Arial" w:hAnsi="Arial" w:cs="Arial"/>
          <w:sz w:val="20"/>
          <w:szCs w:val="20"/>
        </w:rPr>
        <w:t xml:space="preserve">de água, somando residências, indústria e comércio. Dados do Setor de Tributos mostram que, ao longo do ano, o consumo registrado mantém-se equilibrado, sendo que apenas nos meses de dezembro e janeiro há um aumento significativo no volume total, motivado pelo turismo. </w:t>
      </w:r>
    </w:p>
    <w:p w14:paraId="341BD7E3" w14:textId="77777777" w:rsidR="00504B1D" w:rsidRPr="00146D74" w:rsidRDefault="00504B1D" w:rsidP="00504B1D">
      <w:pPr>
        <w:pStyle w:val="paragrafo"/>
        <w:spacing w:before="0" w:beforeAutospacing="0" w:after="0" w:afterAutospacing="0" w:line="360" w:lineRule="auto"/>
        <w:ind w:firstLine="708"/>
        <w:rPr>
          <w:sz w:val="20"/>
          <w:szCs w:val="20"/>
        </w:rPr>
      </w:pPr>
      <w:r w:rsidRPr="00146D74">
        <w:rPr>
          <w:sz w:val="20"/>
          <w:szCs w:val="20"/>
        </w:rPr>
        <w:t xml:space="preserve">Os sistemas de abastecimento de água da Cidade, Beato Roque, Cristo Rei e Linha Jaboticaba são unidades públicas </w:t>
      </w:r>
      <w:r>
        <w:rPr>
          <w:sz w:val="20"/>
          <w:szCs w:val="20"/>
        </w:rPr>
        <w:t>m</w:t>
      </w:r>
      <w:r w:rsidRPr="00146D74">
        <w:rPr>
          <w:sz w:val="20"/>
          <w:szCs w:val="20"/>
        </w:rPr>
        <w:t xml:space="preserve">unicipais de tratamento de água, de responsabilidade da Secretaria de Indústria, Comércio e Turismo. A ETA do Centro da Cidade e do Ipiranga estão em operação e juntas produzem até 700 m³/dia para a área urbana. Já a ETA da Linha Beato Roque efetua o tratamento de aproximadamente 255m³/dia que abastece os Distritos de Beato Roque e Cristo Rei. </w:t>
      </w:r>
    </w:p>
    <w:p w14:paraId="2B35DF88" w14:textId="77777777" w:rsidR="00504B1D" w:rsidRPr="00146D74" w:rsidRDefault="00504B1D" w:rsidP="00504B1D">
      <w:pPr>
        <w:pStyle w:val="paragrafo"/>
        <w:spacing w:before="0" w:beforeAutospacing="0" w:after="0" w:afterAutospacing="0" w:line="360" w:lineRule="auto"/>
        <w:ind w:firstLine="708"/>
        <w:rPr>
          <w:color w:val="FF0000"/>
          <w:sz w:val="20"/>
          <w:szCs w:val="20"/>
        </w:rPr>
      </w:pPr>
      <w:r w:rsidRPr="00146D74">
        <w:rPr>
          <w:sz w:val="20"/>
          <w:szCs w:val="20"/>
        </w:rPr>
        <w:t>Nessas estações são realizados tratamento convencional composto por coagulação, floculação, decantação, filtração, cloração e fluoretação, em seguida a água é bombeada para caixas de reservatório em concreto e de fibra. Também existe uma Estação de Tratamento de Água em Jaboticaba do tipo convencional, porém com tanques de fibra de vidro, possui etapas similares as outras existentes, porém tanques em material fibra de vidro, abastecendo a comunidade de linha Jaboticaba, Fortaleza, Beato Roque e se necessário parte da cidade, com capacidade de tratamento de 4,16 l/s.</w:t>
      </w:r>
    </w:p>
    <w:p w14:paraId="4CCD237F" w14:textId="77777777" w:rsidR="00504B1D" w:rsidRPr="00146D74" w:rsidRDefault="00504B1D" w:rsidP="00504B1D">
      <w:pPr>
        <w:pStyle w:val="paragrafo"/>
        <w:spacing w:before="0" w:beforeAutospacing="0" w:after="0" w:afterAutospacing="0" w:line="360" w:lineRule="auto"/>
        <w:ind w:firstLine="708"/>
        <w:rPr>
          <w:sz w:val="20"/>
          <w:szCs w:val="20"/>
        </w:rPr>
      </w:pPr>
      <w:r w:rsidRPr="00146D74">
        <w:rPr>
          <w:sz w:val="20"/>
          <w:szCs w:val="20"/>
        </w:rPr>
        <w:t>Pode-se destacar e verificar também dados relativos à estrutura do setor de água e esgoto, que possui atualmente</w:t>
      </w:r>
      <w:r w:rsidRPr="00146D74">
        <w:rPr>
          <w:color w:val="FF0000"/>
          <w:sz w:val="20"/>
          <w:szCs w:val="20"/>
        </w:rPr>
        <w:t xml:space="preserve"> </w:t>
      </w:r>
      <w:r w:rsidRPr="00146D74">
        <w:rPr>
          <w:sz w:val="20"/>
          <w:szCs w:val="20"/>
        </w:rPr>
        <w:t>1</w:t>
      </w:r>
      <w:r>
        <w:rPr>
          <w:sz w:val="20"/>
          <w:szCs w:val="20"/>
        </w:rPr>
        <w:t>1</w:t>
      </w:r>
      <w:r w:rsidRPr="00146D74">
        <w:rPr>
          <w:sz w:val="20"/>
          <w:szCs w:val="20"/>
        </w:rPr>
        <w:t xml:space="preserve"> funcionários, e apresenta como despesas mais significativas o pagamento da folha salarial dos funcionários</w:t>
      </w:r>
      <w:r>
        <w:rPr>
          <w:sz w:val="20"/>
          <w:szCs w:val="20"/>
        </w:rPr>
        <w:t xml:space="preserve"> </w:t>
      </w:r>
      <w:r w:rsidRPr="00146D74">
        <w:rPr>
          <w:sz w:val="20"/>
          <w:szCs w:val="20"/>
        </w:rPr>
        <w:t>e gastos com energia elétrica</w:t>
      </w:r>
      <w:r>
        <w:rPr>
          <w:sz w:val="20"/>
          <w:szCs w:val="20"/>
        </w:rPr>
        <w:t xml:space="preserve"> e produtos químicos para o tratamento da água</w:t>
      </w:r>
      <w:r w:rsidRPr="00146D74">
        <w:rPr>
          <w:sz w:val="20"/>
          <w:szCs w:val="20"/>
        </w:rPr>
        <w:t xml:space="preserve">. </w:t>
      </w:r>
    </w:p>
    <w:p w14:paraId="74D796BA" w14:textId="77777777" w:rsidR="00504B1D" w:rsidRPr="00675DD3" w:rsidRDefault="00504B1D" w:rsidP="00504B1D">
      <w:pPr>
        <w:pStyle w:val="paragrafo"/>
        <w:spacing w:before="0" w:beforeAutospacing="0" w:after="0" w:afterAutospacing="0" w:line="360" w:lineRule="auto"/>
        <w:ind w:firstLine="708"/>
        <w:rPr>
          <w:sz w:val="20"/>
          <w:szCs w:val="20"/>
        </w:rPr>
      </w:pPr>
      <w:r w:rsidRPr="00146D74">
        <w:rPr>
          <w:sz w:val="20"/>
          <w:szCs w:val="20"/>
        </w:rPr>
        <w:t>A água encaminhada aos sistemas de distribuição é monitorada constantemente com análises diárias, trimestral e semestral</w:t>
      </w:r>
      <w:r w:rsidRPr="00146D74">
        <w:rPr>
          <w:color w:val="FF0000"/>
          <w:sz w:val="20"/>
          <w:szCs w:val="20"/>
        </w:rPr>
        <w:t xml:space="preserve"> </w:t>
      </w:r>
      <w:r w:rsidRPr="00146D74">
        <w:rPr>
          <w:sz w:val="20"/>
          <w:szCs w:val="20"/>
        </w:rPr>
        <w:t xml:space="preserve">efetuadas por laboratórios credenciados, conforme exigências de sanidade e qualidades físicas, químicas e biológicas, seguindo as determinações da </w:t>
      </w:r>
      <w:r w:rsidRPr="00675DD3">
        <w:rPr>
          <w:sz w:val="20"/>
          <w:szCs w:val="20"/>
        </w:rPr>
        <w:t>portaria de consolidação n. 888 do Ministério da Saúde.</w:t>
      </w:r>
    </w:p>
    <w:p w14:paraId="0DBE4460" w14:textId="77777777" w:rsidR="00504B1D" w:rsidRPr="00675DD3" w:rsidRDefault="00504B1D" w:rsidP="00504B1D">
      <w:pPr>
        <w:pStyle w:val="paragrafo"/>
        <w:spacing w:before="0" w:beforeAutospacing="0" w:after="0" w:afterAutospacing="0" w:line="360" w:lineRule="auto"/>
        <w:ind w:firstLine="708"/>
        <w:rPr>
          <w:sz w:val="20"/>
          <w:szCs w:val="20"/>
        </w:rPr>
      </w:pPr>
      <w:r w:rsidRPr="00675DD3">
        <w:rPr>
          <w:sz w:val="20"/>
          <w:szCs w:val="20"/>
        </w:rPr>
        <w:t>Atualmente o sistema tem aproximadamente 75 km de rede de água, para atender todas as ligações já citadas</w:t>
      </w:r>
      <w:r>
        <w:rPr>
          <w:sz w:val="20"/>
          <w:szCs w:val="20"/>
        </w:rPr>
        <w:t xml:space="preserve"> e possui 99 reservatórios de água tratada que totalizam cerca de 2.351m³. </w:t>
      </w:r>
    </w:p>
    <w:p w14:paraId="5751D271" w14:textId="77777777" w:rsidR="00504B1D" w:rsidRDefault="00504B1D" w:rsidP="00504B1D">
      <w:pPr>
        <w:spacing w:line="360" w:lineRule="auto"/>
        <w:ind w:firstLine="708"/>
        <w:jc w:val="both"/>
        <w:rPr>
          <w:rFonts w:ascii="Arial" w:hAnsi="Arial" w:cs="Arial"/>
          <w:color w:val="auto"/>
          <w:sz w:val="20"/>
          <w:szCs w:val="20"/>
        </w:rPr>
      </w:pPr>
      <w:r w:rsidRPr="00146D74">
        <w:rPr>
          <w:rFonts w:ascii="Arial" w:hAnsi="Arial" w:cs="Arial"/>
          <w:sz w:val="20"/>
          <w:szCs w:val="20"/>
        </w:rPr>
        <w:lastRenderedPageBreak/>
        <w:t xml:space="preserve">O sistema de abastecimento de água está em constante investimento, a fim de atender o aumento das demandas, minimizar as perdas e melhorar a estrutura existente, principalmente para </w:t>
      </w:r>
      <w:r w:rsidRPr="00146D74">
        <w:rPr>
          <w:rFonts w:ascii="Arial" w:hAnsi="Arial" w:cs="Arial"/>
          <w:color w:val="auto"/>
          <w:sz w:val="20"/>
          <w:szCs w:val="20"/>
        </w:rPr>
        <w:t xml:space="preserve">enfrentamento das épocas de estiagem. </w:t>
      </w:r>
    </w:p>
    <w:p w14:paraId="79032266" w14:textId="77777777" w:rsidR="00504B1D" w:rsidRDefault="00504B1D" w:rsidP="00504B1D">
      <w:pPr>
        <w:spacing w:line="360" w:lineRule="auto"/>
        <w:ind w:firstLine="708"/>
        <w:jc w:val="both"/>
        <w:rPr>
          <w:rFonts w:ascii="Arial" w:hAnsi="Arial" w:cs="Arial"/>
          <w:color w:val="auto"/>
          <w:sz w:val="20"/>
          <w:szCs w:val="20"/>
        </w:rPr>
      </w:pPr>
      <w:r>
        <w:rPr>
          <w:rFonts w:ascii="Arial" w:hAnsi="Arial" w:cs="Arial"/>
          <w:color w:val="auto"/>
          <w:sz w:val="20"/>
          <w:szCs w:val="20"/>
        </w:rPr>
        <w:t xml:space="preserve">No ano de 2023 foi realizada a ampliação de </w:t>
      </w:r>
      <w:proofErr w:type="spellStart"/>
      <w:r>
        <w:rPr>
          <w:rFonts w:ascii="Arial" w:hAnsi="Arial" w:cs="Arial"/>
          <w:color w:val="auto"/>
          <w:sz w:val="20"/>
          <w:szCs w:val="20"/>
        </w:rPr>
        <w:t>reservação</w:t>
      </w:r>
      <w:proofErr w:type="spellEnd"/>
      <w:r>
        <w:rPr>
          <w:rFonts w:ascii="Arial" w:hAnsi="Arial" w:cs="Arial"/>
          <w:color w:val="auto"/>
          <w:sz w:val="20"/>
          <w:szCs w:val="20"/>
        </w:rPr>
        <w:t xml:space="preserve"> de água bruta que abastece a ETA de Beato Roque. Nos dois reservatórios artificiais foram realizadas limpezas e consequentemente o aumento da capacidade de armazenamento, além de um deles receber revestimento com geomembrana evitando vazamentos e melhorando a qualidade da água, investimento de cerca de 93.000,00.  </w:t>
      </w:r>
    </w:p>
    <w:p w14:paraId="084B8BBC" w14:textId="77777777" w:rsidR="00504B1D" w:rsidRDefault="00504B1D" w:rsidP="00504B1D">
      <w:pPr>
        <w:spacing w:line="360" w:lineRule="auto"/>
        <w:ind w:firstLine="708"/>
        <w:jc w:val="both"/>
        <w:rPr>
          <w:rFonts w:ascii="Arial" w:hAnsi="Arial" w:cs="Arial"/>
          <w:color w:val="auto"/>
          <w:sz w:val="20"/>
          <w:szCs w:val="20"/>
        </w:rPr>
      </w:pPr>
      <w:r>
        <w:rPr>
          <w:rFonts w:ascii="Arial" w:hAnsi="Arial" w:cs="Arial"/>
          <w:color w:val="auto"/>
          <w:sz w:val="20"/>
          <w:szCs w:val="20"/>
        </w:rPr>
        <w:t xml:space="preserve">No segundo semestre de 2023 foi instalado o sistema de telemetria nos principais pontos de </w:t>
      </w:r>
      <w:proofErr w:type="spellStart"/>
      <w:r>
        <w:rPr>
          <w:rFonts w:ascii="Arial" w:hAnsi="Arial" w:cs="Arial"/>
          <w:color w:val="auto"/>
          <w:sz w:val="20"/>
          <w:szCs w:val="20"/>
        </w:rPr>
        <w:t>reservação</w:t>
      </w:r>
      <w:proofErr w:type="spellEnd"/>
      <w:r>
        <w:rPr>
          <w:rFonts w:ascii="Arial" w:hAnsi="Arial" w:cs="Arial"/>
          <w:color w:val="auto"/>
          <w:sz w:val="20"/>
          <w:szCs w:val="20"/>
        </w:rPr>
        <w:t xml:space="preserve"> para monitorar e controlar os níveis dos reservatórios, investimento aproximado de cerca de 8.000,00 por mês. </w:t>
      </w:r>
    </w:p>
    <w:p w14:paraId="553C5555" w14:textId="77777777" w:rsidR="00504B1D" w:rsidRPr="00146D74" w:rsidRDefault="00504B1D" w:rsidP="00504B1D">
      <w:pPr>
        <w:spacing w:line="360" w:lineRule="auto"/>
        <w:ind w:firstLine="708"/>
        <w:jc w:val="both"/>
        <w:rPr>
          <w:rFonts w:ascii="Arial" w:hAnsi="Arial" w:cs="Arial"/>
          <w:color w:val="auto"/>
          <w:sz w:val="20"/>
          <w:szCs w:val="20"/>
        </w:rPr>
      </w:pPr>
      <w:r>
        <w:rPr>
          <w:rFonts w:ascii="Arial" w:hAnsi="Arial" w:cs="Arial"/>
          <w:color w:val="auto"/>
          <w:sz w:val="20"/>
          <w:szCs w:val="20"/>
        </w:rPr>
        <w:t xml:space="preserve">Também foi instalado uma nova estrutura de Reservação de água no distrito de Cristo Rei, sendo substituída a caixa existente que apresentava problemas de vazamento por novas, investimento de cerca de 80 mil reais. </w:t>
      </w:r>
    </w:p>
    <w:p w14:paraId="06A273E7" w14:textId="77777777" w:rsidR="00504B1D" w:rsidRPr="004C7085" w:rsidRDefault="00504B1D" w:rsidP="00504B1D">
      <w:pPr>
        <w:spacing w:line="360" w:lineRule="auto"/>
        <w:ind w:firstLine="708"/>
        <w:jc w:val="both"/>
        <w:rPr>
          <w:rFonts w:ascii="Arial" w:hAnsi="Arial" w:cs="Arial"/>
          <w:color w:val="auto"/>
          <w:sz w:val="20"/>
          <w:szCs w:val="20"/>
        </w:rPr>
      </w:pPr>
      <w:r w:rsidRPr="004C7085">
        <w:rPr>
          <w:rFonts w:ascii="Arial" w:hAnsi="Arial" w:cs="Arial"/>
          <w:color w:val="auto"/>
          <w:sz w:val="20"/>
          <w:szCs w:val="20"/>
        </w:rPr>
        <w:t xml:space="preserve">Em janeiro de 2023 foi realizada licitação para contratação de empresa para projetar e executar um novo sistema de abastecimento de água do Rio Uruguai a fim de atender principalmente a cidade e também partes das comunidades rurais de Itacuruçu e Macuco, permitindo futuras e expansões das redes de abastecimento. O valor previsto é de 11.381.180,34 e a obra está aguardando licenciamento para iniciar a obra, com previsão de ser entregue até final de 2024, desta forma, resolvendo o problema de falta de água no município de São João do Oeste. </w:t>
      </w:r>
    </w:p>
    <w:p w14:paraId="2145061D" w14:textId="77777777" w:rsidR="00504B1D" w:rsidRDefault="00504B1D" w:rsidP="00504B1D">
      <w:pPr>
        <w:spacing w:line="360" w:lineRule="auto"/>
        <w:ind w:firstLine="708"/>
        <w:jc w:val="both"/>
        <w:rPr>
          <w:rFonts w:ascii="Arial" w:hAnsi="Arial" w:cs="Arial"/>
          <w:color w:val="auto"/>
          <w:sz w:val="20"/>
          <w:szCs w:val="20"/>
        </w:rPr>
      </w:pPr>
      <w:r w:rsidRPr="00146D74">
        <w:rPr>
          <w:rFonts w:ascii="Arial" w:hAnsi="Arial" w:cs="Arial"/>
          <w:color w:val="auto"/>
          <w:sz w:val="20"/>
          <w:szCs w:val="20"/>
        </w:rPr>
        <w:t xml:space="preserve">Em relação ao esgotamento sanitário, o município de São João do Oeste </w:t>
      </w:r>
      <w:r w:rsidRPr="004C7085">
        <w:rPr>
          <w:rFonts w:ascii="Arial" w:hAnsi="Arial" w:cs="Arial"/>
          <w:color w:val="auto"/>
          <w:sz w:val="20"/>
          <w:szCs w:val="20"/>
        </w:rPr>
        <w:t>possui em sua maioria sistemas individuais de</w:t>
      </w:r>
      <w:r>
        <w:rPr>
          <w:rFonts w:ascii="Arial" w:hAnsi="Arial" w:cs="Arial"/>
          <w:color w:val="auto"/>
          <w:sz w:val="20"/>
          <w:szCs w:val="20"/>
        </w:rPr>
        <w:t xml:space="preserve"> </w:t>
      </w:r>
      <w:r w:rsidRPr="004C7085">
        <w:rPr>
          <w:rFonts w:ascii="Arial" w:hAnsi="Arial" w:cs="Arial"/>
          <w:color w:val="auto"/>
          <w:sz w:val="20"/>
          <w:szCs w:val="20"/>
        </w:rPr>
        <w:t>tratamento de esgoto dom</w:t>
      </w:r>
      <w:r>
        <w:rPr>
          <w:rFonts w:ascii="Arial" w:eastAsia="DengXian" w:hAnsi="Arial" w:cs="Arial" w:hint="eastAsia"/>
          <w:color w:val="auto"/>
          <w:sz w:val="20"/>
          <w:szCs w:val="20"/>
        </w:rPr>
        <w:t>é</w:t>
      </w:r>
      <w:proofErr w:type="spellStart"/>
      <w:r>
        <w:rPr>
          <w:rFonts w:ascii="Arial" w:eastAsia="DengXian" w:hAnsi="Arial" w:cs="Arial" w:hint="eastAsia"/>
          <w:color w:val="auto"/>
          <w:sz w:val="20"/>
          <w:szCs w:val="20"/>
        </w:rPr>
        <w:t>s</w:t>
      </w:r>
      <w:r w:rsidRPr="004C7085">
        <w:rPr>
          <w:rFonts w:ascii="Arial" w:hAnsi="Arial" w:cs="Arial"/>
          <w:color w:val="auto"/>
          <w:sz w:val="20"/>
          <w:szCs w:val="20"/>
        </w:rPr>
        <w:t>tic</w:t>
      </w:r>
      <w:r>
        <w:rPr>
          <w:rFonts w:ascii="Arial" w:hAnsi="Arial" w:cs="Arial"/>
          <w:color w:val="auto"/>
          <w:sz w:val="20"/>
          <w:szCs w:val="20"/>
        </w:rPr>
        <w:t>o</w:t>
      </w:r>
      <w:proofErr w:type="spellEnd"/>
      <w:r w:rsidRPr="004C7085">
        <w:rPr>
          <w:rFonts w:ascii="Arial" w:hAnsi="Arial" w:cs="Arial"/>
          <w:color w:val="auto"/>
          <w:sz w:val="20"/>
          <w:szCs w:val="20"/>
        </w:rPr>
        <w:t>, possuindo sistemas coletivos apenas em duas localidades,</w:t>
      </w:r>
      <w:r>
        <w:rPr>
          <w:rFonts w:ascii="Arial" w:hAnsi="Arial" w:cs="Arial"/>
          <w:color w:val="auto"/>
          <w:sz w:val="20"/>
          <w:szCs w:val="20"/>
        </w:rPr>
        <w:t xml:space="preserve"> </w:t>
      </w:r>
      <w:r w:rsidRPr="004C7085">
        <w:rPr>
          <w:rFonts w:ascii="Arial" w:hAnsi="Arial" w:cs="Arial"/>
          <w:color w:val="auto"/>
          <w:sz w:val="20"/>
          <w:szCs w:val="20"/>
        </w:rPr>
        <w:t xml:space="preserve">sendo elas no Loteamento Pedro J. </w:t>
      </w:r>
      <w:proofErr w:type="spellStart"/>
      <w:r w:rsidRPr="004C7085">
        <w:rPr>
          <w:rFonts w:ascii="Arial" w:hAnsi="Arial" w:cs="Arial"/>
          <w:color w:val="auto"/>
          <w:sz w:val="20"/>
          <w:szCs w:val="20"/>
        </w:rPr>
        <w:t>Hackenhaar</w:t>
      </w:r>
      <w:proofErr w:type="spellEnd"/>
      <w:r w:rsidRPr="004C7085">
        <w:rPr>
          <w:rFonts w:ascii="Arial" w:hAnsi="Arial" w:cs="Arial"/>
          <w:color w:val="auto"/>
          <w:sz w:val="20"/>
          <w:szCs w:val="20"/>
        </w:rPr>
        <w:t xml:space="preserve"> e no Loteamento Habitacional </w:t>
      </w:r>
      <w:proofErr w:type="spellStart"/>
      <w:r w:rsidRPr="004C7085">
        <w:rPr>
          <w:rFonts w:ascii="Arial" w:hAnsi="Arial" w:cs="Arial"/>
          <w:color w:val="auto"/>
          <w:sz w:val="20"/>
          <w:szCs w:val="20"/>
        </w:rPr>
        <w:t>Haimatland</w:t>
      </w:r>
      <w:proofErr w:type="spellEnd"/>
      <w:r w:rsidRPr="004C7085">
        <w:rPr>
          <w:rFonts w:ascii="Arial" w:hAnsi="Arial" w:cs="Arial"/>
          <w:color w:val="auto"/>
          <w:sz w:val="20"/>
          <w:szCs w:val="20"/>
        </w:rPr>
        <w:t>.</w:t>
      </w:r>
    </w:p>
    <w:p w14:paraId="70084BEB" w14:textId="77777777" w:rsidR="00504B1D" w:rsidRPr="004C7085" w:rsidRDefault="00504B1D" w:rsidP="00504B1D">
      <w:pPr>
        <w:spacing w:line="360" w:lineRule="auto"/>
        <w:ind w:firstLine="708"/>
        <w:jc w:val="both"/>
        <w:rPr>
          <w:rFonts w:ascii="Arial" w:hAnsi="Arial" w:cs="Arial"/>
          <w:color w:val="auto"/>
          <w:sz w:val="20"/>
          <w:szCs w:val="20"/>
        </w:rPr>
      </w:pPr>
      <w:r w:rsidRPr="00146D74">
        <w:rPr>
          <w:rFonts w:ascii="Arial" w:hAnsi="Arial" w:cs="Arial"/>
          <w:color w:val="auto"/>
          <w:sz w:val="20"/>
          <w:szCs w:val="20"/>
        </w:rPr>
        <w:t>Grande parte do serviço de esgotamento sanitário é realizada em sistemas individuais, em que cada edificação possui seu próprio sistema. Uma parte significativa das residências estão construídas há anos, e possuem o sistema de esgoto composto basicamente por fossa rudimentar. Para as novas construções o município exige através da avaliação e aprovação do projeto o sistema de tratamento individual, conforme NBR 7.229 e 13.969.</w:t>
      </w:r>
    </w:p>
    <w:p w14:paraId="095557DB" w14:textId="77777777" w:rsidR="00504B1D" w:rsidRPr="00146D74" w:rsidRDefault="00504B1D" w:rsidP="00504B1D">
      <w:pPr>
        <w:spacing w:line="360" w:lineRule="auto"/>
        <w:ind w:firstLine="567"/>
        <w:jc w:val="both"/>
        <w:rPr>
          <w:rFonts w:ascii="Arial" w:eastAsia="Times New Roman" w:hAnsi="Arial" w:cs="Arial"/>
          <w:sz w:val="20"/>
          <w:szCs w:val="20"/>
        </w:rPr>
      </w:pPr>
      <w:r>
        <w:rPr>
          <w:rFonts w:ascii="Arial" w:eastAsia="Times New Roman" w:hAnsi="Arial" w:cs="Arial"/>
          <w:sz w:val="20"/>
          <w:szCs w:val="20"/>
        </w:rPr>
        <w:t>E</w:t>
      </w:r>
      <w:r w:rsidRPr="00146D74">
        <w:rPr>
          <w:rFonts w:ascii="Arial" w:eastAsia="Times New Roman" w:hAnsi="Arial" w:cs="Arial"/>
          <w:sz w:val="20"/>
          <w:szCs w:val="20"/>
        </w:rPr>
        <w:t xml:space="preserve">stá em processo de regularização/notificação das fossas das edificações existentes sendo realizado por etapas (ruas) conforme andamento dos processos de </w:t>
      </w:r>
      <w:r w:rsidRPr="00367498">
        <w:rPr>
          <w:rFonts w:ascii="Arial" w:eastAsia="Times New Roman" w:hAnsi="Arial" w:cs="Arial"/>
          <w:sz w:val="20"/>
          <w:szCs w:val="20"/>
        </w:rPr>
        <w:t xml:space="preserve">regularização. </w:t>
      </w:r>
      <w:r w:rsidRPr="00367498">
        <w:rPr>
          <w:rFonts w:ascii="Arial" w:hAnsi="Arial" w:cs="Arial"/>
          <w:sz w:val="20"/>
          <w:szCs w:val="20"/>
        </w:rPr>
        <w:t xml:space="preserve">Na sede, área urbana de Cristo Rei e Beato Roque totalizam cerca de 591 sistemas instalados. </w:t>
      </w:r>
      <w:r w:rsidRPr="00367498">
        <w:rPr>
          <w:rFonts w:ascii="Arial" w:eastAsia="Times New Roman" w:hAnsi="Arial" w:cs="Arial"/>
          <w:sz w:val="20"/>
          <w:szCs w:val="20"/>
        </w:rPr>
        <w:t xml:space="preserve"> Também está em andamento a implementação das diretrizes de gestão para realizar cobrança,</w:t>
      </w:r>
      <w:r w:rsidRPr="00146D74">
        <w:rPr>
          <w:rFonts w:ascii="Arial" w:eastAsia="Times New Roman" w:hAnsi="Arial" w:cs="Arial"/>
          <w:sz w:val="20"/>
          <w:szCs w:val="20"/>
        </w:rPr>
        <w:t xml:space="preserve"> limpeza das fossas e reposição de cloro onde necessário como serviço público. A previsão é de prestar este serviço através de empresa privada contatada por licitação.</w:t>
      </w:r>
    </w:p>
    <w:p w14:paraId="32F0BCAB" w14:textId="77777777" w:rsidR="001B22B8" w:rsidRPr="00AD61F9" w:rsidRDefault="001B22B8" w:rsidP="00AD61F9">
      <w:pPr>
        <w:spacing w:line="360" w:lineRule="auto"/>
        <w:rPr>
          <w:rFonts w:ascii="Arial" w:hAnsi="Arial" w:cs="Arial"/>
          <w:color w:val="FF0000"/>
          <w:sz w:val="20"/>
          <w:szCs w:val="20"/>
        </w:rPr>
      </w:pPr>
    </w:p>
    <w:p w14:paraId="2B36DA66" w14:textId="0694268D" w:rsidR="00AD3C4C" w:rsidRPr="00AD61F9" w:rsidRDefault="001B22B8" w:rsidP="00AD61F9">
      <w:pPr>
        <w:pStyle w:val="paragrafo"/>
        <w:spacing w:before="0" w:beforeAutospacing="0" w:after="0" w:afterAutospacing="0" w:line="360" w:lineRule="auto"/>
        <w:rPr>
          <w:sz w:val="20"/>
          <w:szCs w:val="20"/>
        </w:rPr>
      </w:pPr>
      <w:bookmarkStart w:id="25" w:name="_Hlk94624247"/>
      <w:r w:rsidRPr="00AD61F9">
        <w:rPr>
          <w:b/>
          <w:sz w:val="20"/>
          <w:szCs w:val="20"/>
        </w:rPr>
        <w:t xml:space="preserve">TRANSPORTE E OBRAS       </w:t>
      </w:r>
      <w:bookmarkStart w:id="26" w:name="_Hlk94624311"/>
      <w:bookmarkStart w:id="27" w:name="_Hlk125098286"/>
      <w:bookmarkEnd w:id="25"/>
    </w:p>
    <w:p w14:paraId="72654E4C" w14:textId="140FCC61" w:rsidR="00AD3C4C" w:rsidRPr="00AD61F9" w:rsidRDefault="00AD3C4C"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A demanda de serviços da Secretaria de transportes e obras sempre é muito grande, pois tem</w:t>
      </w:r>
      <w:r w:rsidR="00AD61F9" w:rsidRPr="00AD61F9">
        <w:rPr>
          <w:rFonts w:ascii="Arial" w:eastAsia="Times New Roman" w:hAnsi="Arial" w:cs="Arial"/>
          <w:color w:val="auto"/>
          <w:sz w:val="20"/>
          <w:szCs w:val="20"/>
        </w:rPr>
        <w:t>-se</w:t>
      </w:r>
      <w:r w:rsidRPr="00AD61F9">
        <w:rPr>
          <w:rFonts w:ascii="Arial" w:eastAsia="Times New Roman" w:hAnsi="Arial" w:cs="Arial"/>
          <w:color w:val="auto"/>
          <w:sz w:val="20"/>
          <w:szCs w:val="20"/>
        </w:rPr>
        <w:t xml:space="preserve"> uma grande</w:t>
      </w:r>
      <w:r w:rsidR="00AD61F9" w:rsidRPr="00AD61F9">
        <w:rPr>
          <w:rFonts w:ascii="Arial" w:eastAsia="Times New Roman" w:hAnsi="Arial" w:cs="Arial"/>
          <w:color w:val="auto"/>
          <w:sz w:val="20"/>
          <w:szCs w:val="20"/>
        </w:rPr>
        <w:t xml:space="preserve"> quantidade de estradas interioranas </w:t>
      </w:r>
      <w:r w:rsidRPr="00AD61F9">
        <w:rPr>
          <w:rFonts w:ascii="Arial" w:eastAsia="Times New Roman" w:hAnsi="Arial" w:cs="Arial"/>
          <w:color w:val="auto"/>
          <w:sz w:val="20"/>
          <w:szCs w:val="20"/>
        </w:rPr>
        <w:t>não pavimentada</w:t>
      </w:r>
      <w:r w:rsidR="00AD61F9" w:rsidRPr="00AD61F9">
        <w:rPr>
          <w:rFonts w:ascii="Arial" w:eastAsia="Times New Roman" w:hAnsi="Arial" w:cs="Arial"/>
          <w:color w:val="auto"/>
          <w:sz w:val="20"/>
          <w:szCs w:val="20"/>
        </w:rPr>
        <w:t>s</w:t>
      </w:r>
      <w:r w:rsidRPr="00AD61F9">
        <w:rPr>
          <w:rFonts w:ascii="Arial" w:eastAsia="Times New Roman" w:hAnsi="Arial" w:cs="Arial"/>
          <w:color w:val="auto"/>
          <w:sz w:val="20"/>
          <w:szCs w:val="20"/>
        </w:rPr>
        <w:t xml:space="preserve"> para manutenção.</w:t>
      </w:r>
    </w:p>
    <w:p w14:paraId="3379B23F" w14:textId="1A1D87AC" w:rsidR="00AD3C4C" w:rsidRPr="00AD61F9" w:rsidRDefault="00AD3C4C"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 xml:space="preserve">No ano de 2023, devido à grande demanda de serviços com retroescavadeira, houve a aquisição de </w:t>
      </w:r>
      <w:r w:rsidRPr="00AD61F9">
        <w:rPr>
          <w:rFonts w:ascii="Arial" w:eastAsia="Times New Roman" w:hAnsi="Arial" w:cs="Arial"/>
          <w:color w:val="auto"/>
          <w:sz w:val="20"/>
          <w:szCs w:val="20"/>
        </w:rPr>
        <w:lastRenderedPageBreak/>
        <w:t xml:space="preserve">uma retroescavadeira CATERPILER 416 e, foi concedida pra Agricultura uma retroescavadeira XCMG (XC870).  </w:t>
      </w:r>
    </w:p>
    <w:p w14:paraId="5EB7DF72" w14:textId="09063A9C" w:rsidR="00AD3C4C" w:rsidRPr="00AD61F9" w:rsidRDefault="00AD3C4C"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 xml:space="preserve">No ano de 2023 a Secretaria de transportes e Obras realizou grandes melhorias na comunidade de Linha Beato Roque, Ervalzinho e Cristo Rei, realizando o alargamento das estradas, colocação de tubos de concreto (bueiro), retirada de curvas e </w:t>
      </w:r>
      <w:proofErr w:type="spellStart"/>
      <w:r w:rsidRPr="00AD61F9">
        <w:rPr>
          <w:rFonts w:ascii="Arial" w:eastAsia="Times New Roman" w:hAnsi="Arial" w:cs="Arial"/>
          <w:color w:val="auto"/>
          <w:sz w:val="20"/>
          <w:szCs w:val="20"/>
        </w:rPr>
        <w:t>cascalhamento</w:t>
      </w:r>
      <w:proofErr w:type="spellEnd"/>
      <w:r w:rsidRPr="00AD61F9">
        <w:rPr>
          <w:rFonts w:ascii="Arial" w:eastAsia="Times New Roman" w:hAnsi="Arial" w:cs="Arial"/>
          <w:color w:val="auto"/>
          <w:sz w:val="20"/>
          <w:szCs w:val="20"/>
        </w:rPr>
        <w:t xml:space="preserve"> de estradas</w:t>
      </w:r>
      <w:r w:rsidR="00AD61F9" w:rsidRPr="00AD61F9">
        <w:rPr>
          <w:rFonts w:ascii="Arial" w:eastAsia="Times New Roman" w:hAnsi="Arial" w:cs="Arial"/>
          <w:color w:val="auto"/>
          <w:sz w:val="20"/>
          <w:szCs w:val="20"/>
        </w:rPr>
        <w:t>.</w:t>
      </w:r>
      <w:r w:rsidRPr="00AD61F9">
        <w:rPr>
          <w:rFonts w:ascii="Arial" w:eastAsia="Times New Roman" w:hAnsi="Arial" w:cs="Arial"/>
          <w:color w:val="auto"/>
          <w:sz w:val="20"/>
          <w:szCs w:val="20"/>
        </w:rPr>
        <w:t xml:space="preserve"> </w:t>
      </w:r>
    </w:p>
    <w:p w14:paraId="4F03F9F8" w14:textId="4F032DDD" w:rsidR="00AD3C4C" w:rsidRPr="00AD61F9" w:rsidRDefault="00AD3C4C"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Foram realizadas várias melhorias em acessos a propriedade dos nossos munícipes</w:t>
      </w:r>
      <w:r w:rsidR="00AD61F9" w:rsidRPr="00AD61F9">
        <w:rPr>
          <w:rFonts w:ascii="Arial" w:eastAsia="Times New Roman" w:hAnsi="Arial" w:cs="Arial"/>
          <w:color w:val="auto"/>
          <w:sz w:val="20"/>
          <w:szCs w:val="20"/>
        </w:rPr>
        <w:t>.</w:t>
      </w:r>
    </w:p>
    <w:p w14:paraId="01CB03C2" w14:textId="538983C2" w:rsidR="00AD3C4C" w:rsidRPr="00AD61F9" w:rsidRDefault="00AD61F9"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Além disso</w:t>
      </w:r>
      <w:r w:rsidR="00AD3C4C" w:rsidRPr="00AD61F9">
        <w:rPr>
          <w:rFonts w:ascii="Arial" w:eastAsia="Times New Roman" w:hAnsi="Arial" w:cs="Arial"/>
          <w:color w:val="auto"/>
          <w:sz w:val="20"/>
          <w:szCs w:val="20"/>
        </w:rPr>
        <w:t xml:space="preserve">, foram executados serviços de melhorias de acesso e ampliação de pátios </w:t>
      </w:r>
      <w:r w:rsidRPr="00AD61F9">
        <w:rPr>
          <w:rFonts w:ascii="Arial" w:eastAsia="Times New Roman" w:hAnsi="Arial" w:cs="Arial"/>
          <w:color w:val="auto"/>
          <w:sz w:val="20"/>
          <w:szCs w:val="20"/>
        </w:rPr>
        <w:t>par</w:t>
      </w:r>
      <w:r w:rsidR="00AD3C4C" w:rsidRPr="00AD61F9">
        <w:rPr>
          <w:rFonts w:ascii="Arial" w:eastAsia="Times New Roman" w:hAnsi="Arial" w:cs="Arial"/>
          <w:color w:val="auto"/>
          <w:sz w:val="20"/>
          <w:szCs w:val="20"/>
        </w:rPr>
        <w:t xml:space="preserve">a algumas empresas do município. Dentre os vários serviços realizados pela Secretaria de transportes e obras podemos destacar alguns, conforme gráfico a seguir: </w:t>
      </w:r>
      <w:r w:rsidR="00AD3C4C" w:rsidRPr="00AD61F9">
        <w:rPr>
          <w:rFonts w:ascii="Arial" w:eastAsia="Times New Roman" w:hAnsi="Arial" w:cs="Arial"/>
          <w:noProof/>
          <w:color w:val="auto"/>
          <w:sz w:val="20"/>
          <w:szCs w:val="20"/>
        </w:rPr>
        <w:drawing>
          <wp:inline distT="0" distB="0" distL="0" distR="0" wp14:anchorId="0F60A9A2" wp14:editId="0A58706A">
            <wp:extent cx="5562600" cy="4804480"/>
            <wp:effectExtent l="0" t="0" r="0" b="0"/>
            <wp:docPr id="8731231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23120" name=""/>
                    <pic:cNvPicPr/>
                  </pic:nvPicPr>
                  <pic:blipFill>
                    <a:blip r:embed="rId10"/>
                    <a:stretch>
                      <a:fillRect/>
                    </a:stretch>
                  </pic:blipFill>
                  <pic:spPr>
                    <a:xfrm>
                      <a:off x="0" y="0"/>
                      <a:ext cx="5617124" cy="4851573"/>
                    </a:xfrm>
                    <a:prstGeom prst="rect">
                      <a:avLst/>
                    </a:prstGeom>
                  </pic:spPr>
                </pic:pic>
              </a:graphicData>
            </a:graphic>
          </wp:inline>
        </w:drawing>
      </w:r>
    </w:p>
    <w:p w14:paraId="343DE28C" w14:textId="59496C23" w:rsidR="00AD3C4C" w:rsidRPr="00AD61F9" w:rsidRDefault="00AD3C4C"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Dentre os serviços executados pela secretária, o que se tem mais destaque são os enterros de animais, que em 2023 totalizou 604.</w:t>
      </w:r>
    </w:p>
    <w:p w14:paraId="4528E781" w14:textId="237C6B89" w:rsidR="00AD3C4C" w:rsidRPr="00AD61F9" w:rsidRDefault="00AD3C4C"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Na parte da oficina mecânica, foram realizados serviços de manutenção preventiva e corretiva das máquinas e caminhões.</w:t>
      </w:r>
    </w:p>
    <w:p w14:paraId="4D46271D" w14:textId="608C0155" w:rsidR="00AD3C4C" w:rsidRPr="00AD61F9" w:rsidRDefault="00AD3C4C"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Na parte administrativa, foram desenvolvidos vários serviços, como: atendimento ao público, encaminhamento de solicitações de serviços, acompanhamento de execuçõ</w:t>
      </w:r>
      <w:r w:rsidR="00AD61F9" w:rsidRPr="00AD61F9">
        <w:rPr>
          <w:rFonts w:ascii="Arial" w:eastAsia="Times New Roman" w:hAnsi="Arial" w:cs="Arial"/>
          <w:color w:val="auto"/>
          <w:sz w:val="20"/>
          <w:szCs w:val="20"/>
        </w:rPr>
        <w:t xml:space="preserve">es de trabalhos, solicitação de </w:t>
      </w:r>
      <w:r w:rsidR="00AD61F9" w:rsidRPr="00AD61F9">
        <w:rPr>
          <w:rFonts w:ascii="Arial" w:eastAsia="Times New Roman" w:hAnsi="Arial" w:cs="Arial"/>
          <w:color w:val="auto"/>
          <w:sz w:val="20"/>
          <w:szCs w:val="20"/>
        </w:rPr>
        <w:lastRenderedPageBreak/>
        <w:t xml:space="preserve">orçamentos e solicitação de licitações. </w:t>
      </w:r>
    </w:p>
    <w:p w14:paraId="175768EA" w14:textId="77777777" w:rsidR="00AD3C4C" w:rsidRPr="00AD61F9" w:rsidRDefault="00AD3C4C" w:rsidP="00AD61F9">
      <w:pPr>
        <w:spacing w:line="360" w:lineRule="auto"/>
        <w:ind w:firstLine="708"/>
        <w:jc w:val="both"/>
        <w:rPr>
          <w:rFonts w:ascii="Arial" w:eastAsia="Times New Roman" w:hAnsi="Arial" w:cs="Arial"/>
          <w:color w:val="auto"/>
          <w:sz w:val="20"/>
          <w:szCs w:val="20"/>
        </w:rPr>
      </w:pPr>
      <w:r w:rsidRPr="00AD61F9">
        <w:rPr>
          <w:rFonts w:ascii="Arial" w:eastAsia="Times New Roman" w:hAnsi="Arial" w:cs="Arial"/>
          <w:color w:val="auto"/>
          <w:sz w:val="20"/>
          <w:szCs w:val="20"/>
        </w:rPr>
        <w:t>A Secretaria de Transportes e Obras tem como responsabilidade de manter as estradas em boa trafegabilidade para a escoação da produção do nosso interior.</w:t>
      </w:r>
    </w:p>
    <w:p w14:paraId="4E6CD37C" w14:textId="77777777" w:rsidR="001B22B8" w:rsidRPr="009A6589" w:rsidRDefault="001B22B8" w:rsidP="00AD61F9">
      <w:pPr>
        <w:pStyle w:val="NormalWeb"/>
        <w:spacing w:before="0" w:beforeAutospacing="0" w:after="0" w:afterAutospacing="0" w:line="360" w:lineRule="auto"/>
        <w:rPr>
          <w:rFonts w:eastAsia="Times New Roman"/>
          <w:sz w:val="20"/>
          <w:szCs w:val="20"/>
          <w:lang w:eastAsia="zh-CN" w:bidi="hi-IN"/>
        </w:rPr>
      </w:pPr>
    </w:p>
    <w:p w14:paraId="3FFA1E81" w14:textId="77777777" w:rsidR="001B22B8" w:rsidRPr="009A6589" w:rsidRDefault="001B22B8" w:rsidP="00AD61F9">
      <w:pPr>
        <w:pStyle w:val="NormalWeb"/>
        <w:spacing w:before="0" w:beforeAutospacing="0" w:after="0" w:afterAutospacing="0" w:line="360" w:lineRule="auto"/>
        <w:rPr>
          <w:sz w:val="20"/>
          <w:szCs w:val="20"/>
        </w:rPr>
      </w:pPr>
      <w:r w:rsidRPr="009A6589">
        <w:rPr>
          <w:b/>
          <w:bCs/>
          <w:sz w:val="20"/>
          <w:szCs w:val="20"/>
        </w:rPr>
        <w:t xml:space="preserve">SETOR DE URBANISMO  </w:t>
      </w:r>
    </w:p>
    <w:bookmarkEnd w:id="24"/>
    <w:p w14:paraId="298DA76E" w14:textId="695C92CA" w:rsidR="001B22B8" w:rsidRPr="009A6589" w:rsidRDefault="009A6589" w:rsidP="009A6589">
      <w:pPr>
        <w:pStyle w:val="NormalWeb"/>
        <w:spacing w:line="360" w:lineRule="auto"/>
        <w:ind w:firstLine="709"/>
        <w:jc w:val="left"/>
        <w:rPr>
          <w:sz w:val="20"/>
          <w:szCs w:val="20"/>
        </w:rPr>
      </w:pPr>
      <w:r w:rsidRPr="009A6589">
        <w:rPr>
          <w:sz w:val="20"/>
          <w:szCs w:val="20"/>
        </w:rPr>
        <w:t>O setor de urbanismo atua nos mais diversos campos correlatos à estética e trafegabilidade da área urbana do município de São João do Oeste/SC. Suas variadas e distintas atribuições são compreendidas por uma grande demanda de projetos e serviços urbanos. Os serviços prestados no ano de 2023 estão descritos a seguir:</w:t>
      </w:r>
      <w:r w:rsidRPr="009A6589">
        <w:rPr>
          <w:sz w:val="20"/>
          <w:szCs w:val="20"/>
        </w:rPr>
        <w:br/>
      </w:r>
      <w:r w:rsidRPr="009A6589">
        <w:rPr>
          <w:sz w:val="20"/>
          <w:szCs w:val="20"/>
        </w:rPr>
        <w:tab/>
        <w:t>- Roçadas em todos os órgãos públicos do município (em torno de 20.000);</w:t>
      </w:r>
      <w:r w:rsidRPr="009A6589">
        <w:rPr>
          <w:sz w:val="20"/>
          <w:szCs w:val="20"/>
        </w:rPr>
        <w:br/>
        <w:t xml:space="preserve"> - Cortes de grama em todos os órgãos públicos do município (em torno de 12.000);</w:t>
      </w:r>
      <w:r w:rsidRPr="009A6589">
        <w:rPr>
          <w:sz w:val="20"/>
          <w:szCs w:val="20"/>
        </w:rPr>
        <w:br/>
      </w:r>
      <w:r w:rsidRPr="009A6589">
        <w:rPr>
          <w:sz w:val="20"/>
          <w:szCs w:val="20"/>
        </w:rPr>
        <w:tab/>
        <w:t>- Plantio de Flores (em torno de 25.000 mudas);</w:t>
      </w:r>
      <w:r w:rsidRPr="009A6589">
        <w:rPr>
          <w:sz w:val="20"/>
          <w:szCs w:val="20"/>
        </w:rPr>
        <w:br/>
      </w:r>
      <w:r w:rsidRPr="009A6589">
        <w:rPr>
          <w:sz w:val="20"/>
          <w:szCs w:val="20"/>
        </w:rPr>
        <w:tab/>
        <w:t>- Capina e arrebata do inço em canteiros e ruas do município;</w:t>
      </w:r>
      <w:r w:rsidRPr="009A6589">
        <w:rPr>
          <w:sz w:val="20"/>
          <w:szCs w:val="20"/>
        </w:rPr>
        <w:br/>
      </w:r>
      <w:r w:rsidRPr="009A6589">
        <w:rPr>
          <w:sz w:val="20"/>
          <w:szCs w:val="20"/>
        </w:rPr>
        <w:tab/>
        <w:t>- Instalação e realocação de lixeiras públicas;</w:t>
      </w:r>
      <w:r w:rsidRPr="009A6589">
        <w:rPr>
          <w:sz w:val="20"/>
          <w:szCs w:val="20"/>
        </w:rPr>
        <w:br/>
      </w:r>
      <w:r w:rsidRPr="009A6589">
        <w:rPr>
          <w:sz w:val="20"/>
          <w:szCs w:val="20"/>
        </w:rPr>
        <w:tab/>
        <w:t>-Decoração em datas, eventos e épocas festivas (Natal, Páscoa, Semana alemã, eventos Internos...) em locais estratégicos, principalmente na praça da matriz;</w:t>
      </w:r>
      <w:r w:rsidRPr="009A6589">
        <w:rPr>
          <w:sz w:val="20"/>
          <w:szCs w:val="20"/>
        </w:rPr>
        <w:br/>
      </w:r>
      <w:r w:rsidRPr="009A6589">
        <w:rPr>
          <w:sz w:val="20"/>
          <w:szCs w:val="20"/>
        </w:rPr>
        <w:tab/>
        <w:t>- Recolha de galhos;</w:t>
      </w:r>
      <w:r w:rsidRPr="009A6589">
        <w:rPr>
          <w:sz w:val="20"/>
          <w:szCs w:val="20"/>
        </w:rPr>
        <w:br/>
      </w:r>
      <w:r w:rsidRPr="009A6589">
        <w:rPr>
          <w:sz w:val="20"/>
          <w:szCs w:val="20"/>
        </w:rPr>
        <w:tab/>
        <w:t>- Cargas de terra;</w:t>
      </w:r>
      <w:r w:rsidRPr="009A6589">
        <w:rPr>
          <w:sz w:val="20"/>
          <w:szCs w:val="20"/>
        </w:rPr>
        <w:br/>
      </w:r>
      <w:r w:rsidRPr="009A6589">
        <w:rPr>
          <w:sz w:val="20"/>
          <w:szCs w:val="20"/>
        </w:rPr>
        <w:tab/>
        <w:t>- Diversos trabalhos em madeira, como bancos, balanços e peças decorativas;</w:t>
      </w:r>
      <w:r w:rsidRPr="009A6589">
        <w:rPr>
          <w:sz w:val="20"/>
          <w:szCs w:val="20"/>
        </w:rPr>
        <w:br/>
        <w:t xml:space="preserve"> </w:t>
      </w:r>
      <w:r w:rsidRPr="009A6589">
        <w:rPr>
          <w:sz w:val="20"/>
          <w:szCs w:val="20"/>
        </w:rPr>
        <w:tab/>
        <w:t>- Desobstrução de bueiros e manutenção da limpeza dos mesmos;</w:t>
      </w:r>
      <w:r w:rsidRPr="009A6589">
        <w:rPr>
          <w:sz w:val="20"/>
          <w:szCs w:val="20"/>
        </w:rPr>
        <w:br/>
        <w:t xml:space="preserve"> </w:t>
      </w:r>
      <w:r w:rsidRPr="009A6589">
        <w:rPr>
          <w:sz w:val="20"/>
          <w:szCs w:val="20"/>
        </w:rPr>
        <w:tab/>
        <w:t>- Pintura de sinalização viária;</w:t>
      </w:r>
      <w:r w:rsidRPr="009A6589">
        <w:rPr>
          <w:sz w:val="20"/>
          <w:szCs w:val="20"/>
        </w:rPr>
        <w:br/>
        <w:t xml:space="preserve"> </w:t>
      </w:r>
      <w:r w:rsidRPr="009A6589">
        <w:rPr>
          <w:sz w:val="20"/>
          <w:szCs w:val="20"/>
        </w:rPr>
        <w:tab/>
        <w:t>- Acompanhamento de obras de melhorias em calçadas públicas;</w:t>
      </w:r>
      <w:r w:rsidR="001B22B8" w:rsidRPr="009A6589">
        <w:rPr>
          <w:sz w:val="20"/>
          <w:szCs w:val="20"/>
        </w:rPr>
        <w:t>.</w:t>
      </w:r>
    </w:p>
    <w:bookmarkEnd w:id="26"/>
    <w:bookmarkEnd w:id="27"/>
    <w:p w14:paraId="17E70458" w14:textId="77777777" w:rsidR="001B22B8" w:rsidRPr="00AD61F9" w:rsidRDefault="001B22B8" w:rsidP="00AD61F9">
      <w:pPr>
        <w:pStyle w:val="NormalWeb"/>
        <w:spacing w:before="0" w:beforeAutospacing="0" w:after="0" w:afterAutospacing="0" w:line="360" w:lineRule="auto"/>
        <w:rPr>
          <w:sz w:val="20"/>
          <w:szCs w:val="20"/>
        </w:rPr>
      </w:pPr>
      <w:r w:rsidRPr="00AD61F9">
        <w:rPr>
          <w:b/>
          <w:sz w:val="20"/>
          <w:szCs w:val="20"/>
        </w:rPr>
        <w:t>CONTROLE SOCIAL</w:t>
      </w:r>
      <w:r w:rsidRPr="00AD61F9">
        <w:rPr>
          <w:sz w:val="20"/>
          <w:szCs w:val="20"/>
        </w:rPr>
        <w:t xml:space="preserve">: </w:t>
      </w:r>
    </w:p>
    <w:p w14:paraId="149E6409"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 atuação do governo municipal perante a sociedade pode ser avaliada de diversas formas: através das redes sociais, das consultas no Portal da Transparência ou mesmo através de um processo eleitoral. O controle social pode ser feito individualmente, por qualquer cidadão, ou por um grupo de pessoas. Os conselhos gestores de políticas públicas são canais efetivos de participação, que permitem estabelecer uma sociedade na qual a cidadania deixe de ser apenas um direito, mas uma realidade. A importância dos conselhos está no seu papel de fortalecimento da participação democrática da população na formulação e implementação de políticas públicas.</w:t>
      </w:r>
    </w:p>
    <w:p w14:paraId="1B706C5D" w14:textId="730CADC3" w:rsidR="001B22B8" w:rsidRPr="00AD61F9" w:rsidRDefault="008E6EED" w:rsidP="00AD61F9">
      <w:pPr>
        <w:pStyle w:val="NormalWeb"/>
        <w:spacing w:before="0" w:beforeAutospacing="0" w:after="0" w:afterAutospacing="0" w:line="360" w:lineRule="auto"/>
        <w:rPr>
          <w:sz w:val="20"/>
          <w:szCs w:val="20"/>
        </w:rPr>
      </w:pPr>
      <w:r w:rsidRPr="00AD61F9">
        <w:rPr>
          <w:sz w:val="20"/>
          <w:szCs w:val="20"/>
        </w:rPr>
        <w:t xml:space="preserve"> </w:t>
      </w:r>
      <w:r w:rsidRPr="00AD61F9">
        <w:rPr>
          <w:sz w:val="20"/>
          <w:szCs w:val="20"/>
        </w:rPr>
        <w:tab/>
      </w:r>
      <w:r w:rsidR="001B22B8" w:rsidRPr="00AD61F9">
        <w:rPr>
          <w:sz w:val="20"/>
          <w:szCs w:val="20"/>
        </w:rPr>
        <w:t>Os conselhos são espaços públicos de composição plural e paritária entre Estado e sociedade civil, de natureza deliberativa e consultiva, cuja função é formular e controlar a execução das políticas públicas setoriais. Podem ser vistos como o principal canal de participação popular encontrada na instância de governo municipal. </w:t>
      </w:r>
    </w:p>
    <w:p w14:paraId="42F9DD03" w14:textId="0284F65E" w:rsidR="001B22B8" w:rsidRPr="00AD61F9" w:rsidRDefault="008E6EED" w:rsidP="00AD61F9">
      <w:pPr>
        <w:pStyle w:val="NormalWeb"/>
        <w:spacing w:before="0" w:beforeAutospacing="0" w:after="0" w:afterAutospacing="0" w:line="360" w:lineRule="auto"/>
        <w:rPr>
          <w:sz w:val="20"/>
          <w:szCs w:val="20"/>
        </w:rPr>
      </w:pPr>
      <w:r w:rsidRPr="00AD61F9">
        <w:rPr>
          <w:sz w:val="20"/>
          <w:szCs w:val="20"/>
        </w:rPr>
        <w:t xml:space="preserve"> </w:t>
      </w:r>
      <w:r w:rsidRPr="00AD61F9">
        <w:rPr>
          <w:sz w:val="20"/>
          <w:szCs w:val="20"/>
        </w:rPr>
        <w:tab/>
      </w:r>
      <w:r w:rsidR="001B22B8" w:rsidRPr="00AD61F9">
        <w:rPr>
          <w:sz w:val="20"/>
          <w:szCs w:val="20"/>
        </w:rPr>
        <w:t>São estes os conselhos regulamentados no município de São João do Oeste:</w:t>
      </w:r>
    </w:p>
    <w:tbl>
      <w:tblPr>
        <w:tblStyle w:val="Tabelacomgrade"/>
        <w:tblW w:w="5000" w:type="pct"/>
        <w:tblInd w:w="0" w:type="dxa"/>
        <w:tblCellMar>
          <w:left w:w="103" w:type="dxa"/>
        </w:tblCellMar>
        <w:tblLook w:val="04A0" w:firstRow="1" w:lastRow="0" w:firstColumn="1" w:lastColumn="0" w:noHBand="0" w:noVBand="1"/>
      </w:tblPr>
      <w:tblGrid>
        <w:gridCol w:w="4816"/>
        <w:gridCol w:w="4812"/>
      </w:tblGrid>
      <w:tr w:rsidR="001B22B8" w:rsidRPr="00AD61F9" w14:paraId="20C289D4" w14:textId="77777777" w:rsidTr="00D86667">
        <w:tc>
          <w:tcPr>
            <w:tcW w:w="2501" w:type="pct"/>
            <w:shd w:val="clear" w:color="auto" w:fill="auto"/>
            <w:tcMar>
              <w:left w:w="103" w:type="dxa"/>
            </w:tcMar>
          </w:tcPr>
          <w:p w14:paraId="06A0A2E5"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Trânsito</w:t>
            </w:r>
          </w:p>
        </w:tc>
        <w:tc>
          <w:tcPr>
            <w:tcW w:w="2499" w:type="pct"/>
            <w:shd w:val="clear" w:color="auto" w:fill="auto"/>
            <w:tcMar>
              <w:left w:w="103" w:type="dxa"/>
            </w:tcMar>
          </w:tcPr>
          <w:p w14:paraId="5B95E6C2"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 xml:space="preserve">Lei N° 827/2005 e Lei nº 1883/2021 - Decreto Vigente: </w:t>
            </w:r>
            <w:r w:rsidRPr="00140173">
              <w:rPr>
                <w:rFonts w:ascii="Arial" w:hAnsi="Arial" w:cs="Arial"/>
                <w:color w:val="auto"/>
                <w:sz w:val="18"/>
                <w:szCs w:val="18"/>
              </w:rPr>
              <w:lastRenderedPageBreak/>
              <w:t>069/2021</w:t>
            </w:r>
          </w:p>
        </w:tc>
      </w:tr>
      <w:tr w:rsidR="001B22B8" w:rsidRPr="00AD61F9" w14:paraId="3100C128" w14:textId="77777777" w:rsidTr="00D86667">
        <w:tc>
          <w:tcPr>
            <w:tcW w:w="2501" w:type="pct"/>
            <w:shd w:val="clear" w:color="auto" w:fill="auto"/>
            <w:tcMar>
              <w:left w:w="103" w:type="dxa"/>
            </w:tcMar>
          </w:tcPr>
          <w:p w14:paraId="622E4C53" w14:textId="77777777" w:rsidR="001B22B8" w:rsidRPr="00140173" w:rsidRDefault="001B22B8" w:rsidP="00AD61F9">
            <w:pPr>
              <w:pStyle w:val="Default0"/>
              <w:spacing w:line="360" w:lineRule="auto"/>
              <w:rPr>
                <w:color w:val="auto"/>
                <w:sz w:val="18"/>
                <w:szCs w:val="18"/>
              </w:rPr>
            </w:pPr>
            <w:r w:rsidRPr="00140173">
              <w:rPr>
                <w:color w:val="auto"/>
                <w:sz w:val="18"/>
                <w:szCs w:val="18"/>
              </w:rPr>
              <w:lastRenderedPageBreak/>
              <w:t>Conselho Municipal da Defesa Civil</w:t>
            </w:r>
          </w:p>
        </w:tc>
        <w:tc>
          <w:tcPr>
            <w:tcW w:w="2499" w:type="pct"/>
            <w:shd w:val="clear" w:color="auto" w:fill="auto"/>
            <w:tcMar>
              <w:left w:w="103" w:type="dxa"/>
            </w:tcMar>
          </w:tcPr>
          <w:p w14:paraId="253302D7"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N° 1535/2013 - Decreto Vigente: 012/2021</w:t>
            </w:r>
          </w:p>
        </w:tc>
      </w:tr>
      <w:tr w:rsidR="001B22B8" w:rsidRPr="00AD61F9" w14:paraId="000F2A22" w14:textId="77777777" w:rsidTr="00D86667">
        <w:tc>
          <w:tcPr>
            <w:tcW w:w="2501" w:type="pct"/>
            <w:shd w:val="clear" w:color="auto" w:fill="auto"/>
            <w:tcMar>
              <w:left w:w="103" w:type="dxa"/>
            </w:tcMar>
          </w:tcPr>
          <w:p w14:paraId="04FEE736"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de Desenvolvimento Econômico Municipal</w:t>
            </w:r>
          </w:p>
        </w:tc>
        <w:tc>
          <w:tcPr>
            <w:tcW w:w="2499" w:type="pct"/>
            <w:shd w:val="clear" w:color="auto" w:fill="auto"/>
            <w:tcMar>
              <w:left w:w="103" w:type="dxa"/>
            </w:tcMar>
          </w:tcPr>
          <w:p w14:paraId="41F8C7A0"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1820/2019 – Decreto Vigente: 163/2022</w:t>
            </w:r>
          </w:p>
        </w:tc>
      </w:tr>
      <w:tr w:rsidR="001B22B8" w:rsidRPr="00AD61F9" w14:paraId="2BA98A46" w14:textId="77777777" w:rsidTr="00D86667">
        <w:tc>
          <w:tcPr>
            <w:tcW w:w="2501" w:type="pct"/>
            <w:shd w:val="clear" w:color="auto" w:fill="auto"/>
            <w:tcMar>
              <w:left w:w="103" w:type="dxa"/>
            </w:tcMar>
          </w:tcPr>
          <w:p w14:paraId="60D00822"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Turismo</w:t>
            </w:r>
          </w:p>
        </w:tc>
        <w:tc>
          <w:tcPr>
            <w:tcW w:w="2499" w:type="pct"/>
            <w:shd w:val="clear" w:color="auto" w:fill="auto"/>
            <w:tcMar>
              <w:left w:w="103" w:type="dxa"/>
            </w:tcMar>
          </w:tcPr>
          <w:p w14:paraId="27D4D985"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N° 444/1998 – Decreto vigente: 027/2023</w:t>
            </w:r>
          </w:p>
        </w:tc>
      </w:tr>
      <w:tr w:rsidR="001B22B8" w:rsidRPr="00AD61F9" w14:paraId="5C1D9A48" w14:textId="77777777" w:rsidTr="00D86667">
        <w:tc>
          <w:tcPr>
            <w:tcW w:w="2501" w:type="pct"/>
            <w:shd w:val="clear" w:color="auto" w:fill="auto"/>
            <w:tcMar>
              <w:left w:w="103" w:type="dxa"/>
            </w:tcMar>
          </w:tcPr>
          <w:p w14:paraId="222A79CC"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Trabalho e Emprego</w:t>
            </w:r>
          </w:p>
        </w:tc>
        <w:tc>
          <w:tcPr>
            <w:tcW w:w="2499" w:type="pct"/>
            <w:shd w:val="clear" w:color="auto" w:fill="auto"/>
            <w:tcMar>
              <w:left w:w="103" w:type="dxa"/>
            </w:tcMar>
          </w:tcPr>
          <w:p w14:paraId="528F3CD5"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Nº 271/1995 – não há decreto vigente</w:t>
            </w:r>
          </w:p>
        </w:tc>
      </w:tr>
      <w:tr w:rsidR="001B22B8" w:rsidRPr="00AD61F9" w14:paraId="1C6EBA62" w14:textId="77777777" w:rsidTr="00D86667">
        <w:tc>
          <w:tcPr>
            <w:tcW w:w="2501" w:type="pct"/>
            <w:shd w:val="clear" w:color="auto" w:fill="auto"/>
            <w:tcMar>
              <w:left w:w="103" w:type="dxa"/>
            </w:tcMar>
          </w:tcPr>
          <w:p w14:paraId="76B4B35D"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Política de Administração e Remuneração de Pessoal</w:t>
            </w:r>
          </w:p>
        </w:tc>
        <w:tc>
          <w:tcPr>
            <w:tcW w:w="2499" w:type="pct"/>
            <w:shd w:val="clear" w:color="auto" w:fill="auto"/>
            <w:tcMar>
              <w:left w:w="103" w:type="dxa"/>
            </w:tcMar>
          </w:tcPr>
          <w:p w14:paraId="0D51F69E"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Nº 485/1999 – Alterada Nº 542/2000 – não há decreto vigente</w:t>
            </w:r>
          </w:p>
        </w:tc>
      </w:tr>
      <w:tr w:rsidR="001B22B8" w:rsidRPr="00AD61F9" w14:paraId="763329CE" w14:textId="77777777" w:rsidTr="00D86667">
        <w:tc>
          <w:tcPr>
            <w:tcW w:w="2501" w:type="pct"/>
            <w:shd w:val="clear" w:color="auto" w:fill="auto"/>
            <w:tcMar>
              <w:left w:w="103" w:type="dxa"/>
            </w:tcMar>
          </w:tcPr>
          <w:p w14:paraId="5EF0F0CE"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Planejamento Urbano</w:t>
            </w:r>
          </w:p>
        </w:tc>
        <w:tc>
          <w:tcPr>
            <w:tcW w:w="2499" w:type="pct"/>
            <w:shd w:val="clear" w:color="auto" w:fill="auto"/>
            <w:tcMar>
              <w:left w:w="103" w:type="dxa"/>
            </w:tcMar>
          </w:tcPr>
          <w:p w14:paraId="5C52F94F"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 xml:space="preserve">Lei Nº 715/2003 – não </w:t>
            </w:r>
            <w:proofErr w:type="gramStart"/>
            <w:r w:rsidRPr="00140173">
              <w:rPr>
                <w:rFonts w:ascii="Arial" w:hAnsi="Arial" w:cs="Arial"/>
                <w:color w:val="auto"/>
                <w:sz w:val="18"/>
                <w:szCs w:val="18"/>
              </w:rPr>
              <w:t>há decreto vigente</w:t>
            </w:r>
            <w:proofErr w:type="gramEnd"/>
            <w:r w:rsidRPr="00140173">
              <w:rPr>
                <w:rFonts w:ascii="Arial" w:hAnsi="Arial" w:cs="Arial"/>
                <w:color w:val="auto"/>
                <w:sz w:val="18"/>
                <w:szCs w:val="18"/>
              </w:rPr>
              <w:t xml:space="preserve"> porém o Decreto 10/2023 trata sobre as alterações do Plano Diretor Municipal</w:t>
            </w:r>
          </w:p>
        </w:tc>
      </w:tr>
      <w:tr w:rsidR="001B22B8" w:rsidRPr="00AD61F9" w14:paraId="0286D84A" w14:textId="77777777" w:rsidTr="00D86667">
        <w:tc>
          <w:tcPr>
            <w:tcW w:w="2501" w:type="pct"/>
            <w:shd w:val="clear" w:color="auto" w:fill="auto"/>
            <w:tcMar>
              <w:left w:w="103" w:type="dxa"/>
            </w:tcMar>
          </w:tcPr>
          <w:p w14:paraId="23D7C96F"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Esportes e Lazer</w:t>
            </w:r>
          </w:p>
        </w:tc>
        <w:tc>
          <w:tcPr>
            <w:tcW w:w="2499" w:type="pct"/>
            <w:shd w:val="clear" w:color="auto" w:fill="auto"/>
            <w:tcMar>
              <w:left w:w="103" w:type="dxa"/>
            </w:tcMar>
          </w:tcPr>
          <w:p w14:paraId="28577C12"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Municipal nº 1.476/13 de 26/03/2013</w:t>
            </w:r>
          </w:p>
          <w:p w14:paraId="3F3F82B9"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Decreto Vigente: 13/2022</w:t>
            </w:r>
          </w:p>
        </w:tc>
      </w:tr>
      <w:tr w:rsidR="001B22B8" w:rsidRPr="00AD61F9" w14:paraId="1A11D72B" w14:textId="77777777" w:rsidTr="00D86667">
        <w:tc>
          <w:tcPr>
            <w:tcW w:w="2501" w:type="pct"/>
            <w:shd w:val="clear" w:color="auto" w:fill="auto"/>
            <w:tcMar>
              <w:left w:w="103" w:type="dxa"/>
            </w:tcMar>
          </w:tcPr>
          <w:p w14:paraId="0A2443A3"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Cultura</w:t>
            </w:r>
          </w:p>
        </w:tc>
        <w:tc>
          <w:tcPr>
            <w:tcW w:w="2499" w:type="pct"/>
            <w:shd w:val="clear" w:color="auto" w:fill="auto"/>
            <w:tcMar>
              <w:left w:w="103" w:type="dxa"/>
            </w:tcMar>
          </w:tcPr>
          <w:p w14:paraId="2C4372E6"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Municipal nº 1510/13 de 18/06/2013</w:t>
            </w:r>
          </w:p>
          <w:p w14:paraId="329BB23F"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Decreto Vigente:138/2023</w:t>
            </w:r>
          </w:p>
        </w:tc>
      </w:tr>
      <w:tr w:rsidR="001B22B8" w:rsidRPr="00AD61F9" w14:paraId="4FD97D6A" w14:textId="77777777" w:rsidTr="00D86667">
        <w:tc>
          <w:tcPr>
            <w:tcW w:w="2501" w:type="pct"/>
            <w:shd w:val="clear" w:color="auto" w:fill="auto"/>
            <w:tcMar>
              <w:left w:w="103" w:type="dxa"/>
            </w:tcMar>
          </w:tcPr>
          <w:p w14:paraId="39785843"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Desenvolvimento Rural e Sustentável-CMDRS</w:t>
            </w:r>
          </w:p>
        </w:tc>
        <w:tc>
          <w:tcPr>
            <w:tcW w:w="2499" w:type="pct"/>
            <w:shd w:val="clear" w:color="auto" w:fill="auto"/>
            <w:tcMar>
              <w:left w:w="103" w:type="dxa"/>
            </w:tcMar>
          </w:tcPr>
          <w:p w14:paraId="58DED70C"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Municipal nº 2.027/2023 -</w:t>
            </w:r>
          </w:p>
          <w:p w14:paraId="77ECBB47"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Decreto Vigente 037/2023</w:t>
            </w:r>
          </w:p>
        </w:tc>
      </w:tr>
      <w:tr w:rsidR="001B22B8" w:rsidRPr="00AD61F9" w14:paraId="30D3EFD1" w14:textId="77777777" w:rsidTr="00D86667">
        <w:tblPrEx>
          <w:tblCellMar>
            <w:left w:w="98" w:type="dxa"/>
          </w:tblCellMar>
        </w:tblPrEx>
        <w:tc>
          <w:tcPr>
            <w:tcW w:w="2501" w:type="pct"/>
            <w:shd w:val="clear" w:color="auto" w:fill="auto"/>
            <w:tcMar>
              <w:left w:w="98" w:type="dxa"/>
            </w:tcMar>
          </w:tcPr>
          <w:p w14:paraId="65AD37A1"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da Saúde</w:t>
            </w:r>
          </w:p>
        </w:tc>
        <w:tc>
          <w:tcPr>
            <w:tcW w:w="2499" w:type="pct"/>
            <w:shd w:val="clear" w:color="auto" w:fill="auto"/>
            <w:tcMar>
              <w:left w:w="98" w:type="dxa"/>
            </w:tcMar>
          </w:tcPr>
          <w:p w14:paraId="413BF973"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 xml:space="preserve">Lei Municipal nº 072/93 - </w:t>
            </w:r>
          </w:p>
          <w:p w14:paraId="34DD8213"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Decreto Vigente: 195/2023</w:t>
            </w:r>
          </w:p>
        </w:tc>
      </w:tr>
      <w:tr w:rsidR="001B22B8" w:rsidRPr="00AD61F9" w14:paraId="181B85F2" w14:textId="77777777" w:rsidTr="00D86667">
        <w:tc>
          <w:tcPr>
            <w:tcW w:w="2501" w:type="pct"/>
            <w:shd w:val="clear" w:color="auto" w:fill="auto"/>
            <w:tcMar>
              <w:left w:w="103" w:type="dxa"/>
            </w:tcMar>
          </w:tcPr>
          <w:p w14:paraId="4DA3E164"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Assistência Social de São João do Oeste</w:t>
            </w:r>
          </w:p>
        </w:tc>
        <w:tc>
          <w:tcPr>
            <w:tcW w:w="2499" w:type="pct"/>
            <w:shd w:val="clear" w:color="auto" w:fill="auto"/>
            <w:tcMar>
              <w:left w:w="103" w:type="dxa"/>
            </w:tcMar>
          </w:tcPr>
          <w:p w14:paraId="230AA993" w14:textId="77777777" w:rsidR="001B22B8" w:rsidRPr="00140173" w:rsidRDefault="001B22B8" w:rsidP="00AD61F9">
            <w:pPr>
              <w:spacing w:line="360" w:lineRule="auto"/>
              <w:rPr>
                <w:rFonts w:ascii="Arial" w:hAnsi="Arial" w:cs="Arial"/>
                <w:color w:val="auto"/>
                <w:sz w:val="18"/>
                <w:szCs w:val="18"/>
              </w:rPr>
            </w:pPr>
            <w:proofErr w:type="gramStart"/>
            <w:r w:rsidRPr="00140173">
              <w:rPr>
                <w:rFonts w:ascii="Arial" w:hAnsi="Arial" w:cs="Arial"/>
                <w:color w:val="auto"/>
                <w:sz w:val="18"/>
                <w:szCs w:val="18"/>
              </w:rPr>
              <w:t>Lei  Municipal</w:t>
            </w:r>
            <w:proofErr w:type="gramEnd"/>
            <w:r w:rsidRPr="00140173">
              <w:rPr>
                <w:rFonts w:ascii="Arial" w:hAnsi="Arial" w:cs="Arial"/>
                <w:color w:val="auto"/>
                <w:sz w:val="18"/>
                <w:szCs w:val="18"/>
              </w:rPr>
              <w:t xml:space="preserve"> nº 1008/07 </w:t>
            </w:r>
          </w:p>
          <w:p w14:paraId="6B18239F"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Decreto Vigente 106/2022</w:t>
            </w:r>
          </w:p>
        </w:tc>
      </w:tr>
      <w:tr w:rsidR="001B22B8" w:rsidRPr="00AD61F9" w14:paraId="2A07855F" w14:textId="77777777" w:rsidTr="00D86667">
        <w:tc>
          <w:tcPr>
            <w:tcW w:w="2501" w:type="pct"/>
            <w:shd w:val="clear" w:color="auto" w:fill="auto"/>
            <w:tcMar>
              <w:left w:w="103" w:type="dxa"/>
            </w:tcMar>
          </w:tcPr>
          <w:p w14:paraId="72EE6010"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da Pessoa Idosa do Município de São João do Oeste</w:t>
            </w:r>
          </w:p>
        </w:tc>
        <w:tc>
          <w:tcPr>
            <w:tcW w:w="2499" w:type="pct"/>
            <w:shd w:val="clear" w:color="auto" w:fill="auto"/>
            <w:tcMar>
              <w:left w:w="103" w:type="dxa"/>
            </w:tcMar>
          </w:tcPr>
          <w:p w14:paraId="3DE84D22"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 xml:space="preserve">Criado pela lei nº 1.075/08 </w:t>
            </w:r>
          </w:p>
          <w:p w14:paraId="13E3ECFE"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Decreto Vigente: 125/2022</w:t>
            </w:r>
          </w:p>
        </w:tc>
      </w:tr>
      <w:tr w:rsidR="001B22B8" w:rsidRPr="00AD61F9" w14:paraId="3DF8F31F" w14:textId="77777777" w:rsidTr="00D86667">
        <w:tc>
          <w:tcPr>
            <w:tcW w:w="2501" w:type="pct"/>
            <w:shd w:val="clear" w:color="auto" w:fill="auto"/>
            <w:tcMar>
              <w:left w:w="103" w:type="dxa"/>
            </w:tcMar>
          </w:tcPr>
          <w:p w14:paraId="7D9450B8"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dos Direitos da Criança e do Adolescente</w:t>
            </w:r>
          </w:p>
        </w:tc>
        <w:tc>
          <w:tcPr>
            <w:tcW w:w="2499" w:type="pct"/>
            <w:shd w:val="clear" w:color="auto" w:fill="auto"/>
            <w:tcMar>
              <w:left w:w="103" w:type="dxa"/>
            </w:tcMar>
          </w:tcPr>
          <w:p w14:paraId="3DE9A06D"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municipal nº 097/93 e Lei nº 1202/2009</w:t>
            </w:r>
          </w:p>
          <w:p w14:paraId="46BC398F"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Decreto Vigente 062/2020</w:t>
            </w:r>
          </w:p>
        </w:tc>
      </w:tr>
      <w:tr w:rsidR="001B22B8" w:rsidRPr="00AD61F9" w14:paraId="3A919164" w14:textId="77777777" w:rsidTr="00D86667">
        <w:tc>
          <w:tcPr>
            <w:tcW w:w="2501" w:type="pct"/>
            <w:shd w:val="clear" w:color="auto" w:fill="auto"/>
            <w:tcMar>
              <w:left w:w="103" w:type="dxa"/>
            </w:tcMar>
          </w:tcPr>
          <w:p w14:paraId="1293D3BE"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Educação</w:t>
            </w:r>
          </w:p>
        </w:tc>
        <w:tc>
          <w:tcPr>
            <w:tcW w:w="2499" w:type="pct"/>
            <w:shd w:val="clear" w:color="auto" w:fill="auto"/>
            <w:tcMar>
              <w:left w:w="103" w:type="dxa"/>
            </w:tcMar>
          </w:tcPr>
          <w:p w14:paraId="4C2ECD94"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 xml:space="preserve">Lei Municipal nº 1561/2014 – Decreto Vigente: 112/2019 </w:t>
            </w:r>
          </w:p>
        </w:tc>
      </w:tr>
      <w:tr w:rsidR="001B22B8" w:rsidRPr="00AD61F9" w14:paraId="4E05041F" w14:textId="77777777" w:rsidTr="00D86667">
        <w:tc>
          <w:tcPr>
            <w:tcW w:w="2501" w:type="pct"/>
            <w:shd w:val="clear" w:color="auto" w:fill="auto"/>
            <w:tcMar>
              <w:left w:w="103" w:type="dxa"/>
            </w:tcMar>
          </w:tcPr>
          <w:p w14:paraId="7D836F02"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de Acompanhamento e Controle Social do Fundeb</w:t>
            </w:r>
          </w:p>
        </w:tc>
        <w:tc>
          <w:tcPr>
            <w:tcW w:w="2499" w:type="pct"/>
            <w:shd w:val="clear" w:color="auto" w:fill="auto"/>
            <w:tcMar>
              <w:left w:w="103" w:type="dxa"/>
            </w:tcMar>
          </w:tcPr>
          <w:p w14:paraId="36469D15"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Municipal nº 1875/2021 Decrete Vigente: 1875/2021</w:t>
            </w:r>
          </w:p>
        </w:tc>
      </w:tr>
      <w:tr w:rsidR="001B22B8" w:rsidRPr="00AD61F9" w14:paraId="2681FA2F" w14:textId="77777777" w:rsidTr="00D86667">
        <w:tc>
          <w:tcPr>
            <w:tcW w:w="2501" w:type="pct"/>
            <w:shd w:val="clear" w:color="auto" w:fill="auto"/>
            <w:tcMar>
              <w:left w:w="103" w:type="dxa"/>
            </w:tcMar>
          </w:tcPr>
          <w:p w14:paraId="317BFCC5"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 Municipal Alimentação Escolar</w:t>
            </w:r>
          </w:p>
        </w:tc>
        <w:tc>
          <w:tcPr>
            <w:tcW w:w="2499" w:type="pct"/>
            <w:shd w:val="clear" w:color="auto" w:fill="auto"/>
            <w:tcMar>
              <w:left w:w="103" w:type="dxa"/>
            </w:tcMar>
          </w:tcPr>
          <w:p w14:paraId="7C9CCD6E"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Lei Municipal nº 187/1994 e alterações. Decreto Vigente: 084/2021</w:t>
            </w:r>
          </w:p>
        </w:tc>
      </w:tr>
      <w:tr w:rsidR="001B22B8" w:rsidRPr="00AD61F9" w14:paraId="6163A6C9" w14:textId="77777777" w:rsidTr="00D86667">
        <w:tc>
          <w:tcPr>
            <w:tcW w:w="2501" w:type="pct"/>
            <w:shd w:val="clear" w:color="auto" w:fill="auto"/>
            <w:tcMar>
              <w:left w:w="103" w:type="dxa"/>
            </w:tcMar>
          </w:tcPr>
          <w:p w14:paraId="6367B56A" w14:textId="77777777" w:rsidR="001B22B8" w:rsidRPr="00140173" w:rsidRDefault="001B22B8" w:rsidP="00AD61F9">
            <w:pPr>
              <w:pStyle w:val="Default0"/>
              <w:spacing w:line="360" w:lineRule="auto"/>
              <w:rPr>
                <w:color w:val="auto"/>
                <w:sz w:val="18"/>
                <w:szCs w:val="18"/>
              </w:rPr>
            </w:pPr>
            <w:r w:rsidRPr="00140173">
              <w:rPr>
                <w:color w:val="auto"/>
                <w:sz w:val="18"/>
                <w:szCs w:val="18"/>
              </w:rPr>
              <w:t>Conselhos Escolares</w:t>
            </w:r>
            <w:r w:rsidRPr="00140173">
              <w:rPr>
                <w:color w:val="auto"/>
                <w:sz w:val="18"/>
                <w:szCs w:val="18"/>
              </w:rPr>
              <w:tab/>
            </w:r>
          </w:p>
        </w:tc>
        <w:tc>
          <w:tcPr>
            <w:tcW w:w="2499" w:type="pct"/>
            <w:shd w:val="clear" w:color="auto" w:fill="auto"/>
            <w:tcMar>
              <w:left w:w="103" w:type="dxa"/>
            </w:tcMar>
          </w:tcPr>
          <w:p w14:paraId="1CA78345" w14:textId="77777777" w:rsidR="001B22B8" w:rsidRPr="00140173" w:rsidRDefault="001B22B8" w:rsidP="00AD61F9">
            <w:pPr>
              <w:spacing w:line="360" w:lineRule="auto"/>
              <w:rPr>
                <w:rFonts w:ascii="Arial" w:hAnsi="Arial" w:cs="Arial"/>
                <w:color w:val="auto"/>
                <w:sz w:val="18"/>
                <w:szCs w:val="18"/>
              </w:rPr>
            </w:pPr>
            <w:r w:rsidRPr="00140173">
              <w:rPr>
                <w:rFonts w:ascii="Arial" w:hAnsi="Arial" w:cs="Arial"/>
                <w:color w:val="auto"/>
                <w:sz w:val="18"/>
                <w:szCs w:val="18"/>
              </w:rPr>
              <w:t>Decretos: 212/2023; 167/2022; 054/2022; 071/2022</w:t>
            </w:r>
          </w:p>
        </w:tc>
      </w:tr>
    </w:tbl>
    <w:p w14:paraId="47025A1D" w14:textId="77777777" w:rsidR="001B22B8" w:rsidRPr="00AD61F9" w:rsidRDefault="001B22B8" w:rsidP="00AD61F9">
      <w:pPr>
        <w:spacing w:line="360" w:lineRule="auto"/>
        <w:rPr>
          <w:rFonts w:ascii="Arial" w:hAnsi="Arial" w:cs="Arial"/>
          <w:color w:val="auto"/>
          <w:sz w:val="20"/>
          <w:szCs w:val="20"/>
        </w:rPr>
      </w:pPr>
    </w:p>
    <w:p w14:paraId="4047F65B" w14:textId="1A18298E" w:rsidR="001B22B8" w:rsidRPr="00AD61F9" w:rsidRDefault="008E6EED" w:rsidP="00AD61F9">
      <w:pPr>
        <w:pStyle w:val="NormalWeb"/>
        <w:spacing w:before="0" w:beforeAutospacing="0" w:after="0" w:afterAutospacing="0" w:line="360" w:lineRule="auto"/>
        <w:rPr>
          <w:sz w:val="20"/>
          <w:szCs w:val="20"/>
        </w:rPr>
      </w:pPr>
      <w:r w:rsidRPr="00AD61F9">
        <w:rPr>
          <w:sz w:val="20"/>
          <w:szCs w:val="20"/>
        </w:rPr>
        <w:t xml:space="preserve"> </w:t>
      </w:r>
      <w:r w:rsidRPr="00AD61F9">
        <w:rPr>
          <w:sz w:val="20"/>
          <w:szCs w:val="20"/>
        </w:rPr>
        <w:tab/>
      </w:r>
      <w:r w:rsidR="001B22B8" w:rsidRPr="00AD61F9">
        <w:rPr>
          <w:sz w:val="20"/>
          <w:szCs w:val="20"/>
        </w:rPr>
        <w:t>O Controle Interno entende que o exercício de 2023 revelou-se como um ano desafiador, porém, apesar das dificuldades, os resultados finais, do ponto de vista financeiro e de cumprimento de metas, podem ser considerados bastante positivos.</w:t>
      </w:r>
    </w:p>
    <w:p w14:paraId="23C2E983" w14:textId="77777777" w:rsidR="001B22B8" w:rsidRPr="00AD61F9" w:rsidRDefault="001B22B8" w:rsidP="00AD61F9">
      <w:pPr>
        <w:pStyle w:val="NormalWeb"/>
        <w:spacing w:before="0" w:beforeAutospacing="0" w:after="0" w:afterAutospacing="0" w:line="360" w:lineRule="auto"/>
        <w:rPr>
          <w:sz w:val="20"/>
          <w:szCs w:val="20"/>
        </w:rPr>
      </w:pPr>
    </w:p>
    <w:p w14:paraId="07850203" w14:textId="77777777" w:rsidR="001B22B8" w:rsidRPr="00AD61F9" w:rsidRDefault="001B22B8" w:rsidP="00AD61F9">
      <w:pPr>
        <w:pStyle w:val="titulo"/>
        <w:spacing w:before="0" w:beforeAutospacing="0" w:after="0" w:afterAutospacing="0" w:line="360" w:lineRule="auto"/>
        <w:rPr>
          <w:color w:val="auto"/>
          <w:sz w:val="20"/>
          <w:szCs w:val="20"/>
        </w:rPr>
      </w:pPr>
      <w:bookmarkStart w:id="28" w:name="_Hlk125098788"/>
      <w:r w:rsidRPr="00AD61F9">
        <w:rPr>
          <w:color w:val="auto"/>
          <w:sz w:val="20"/>
          <w:szCs w:val="20"/>
        </w:rPr>
        <w:t xml:space="preserve">II - Descrição Analítica dos Programas do Orçamento Fiscal, da Seguridade Social e de Investimentos, com Indicação das Metas Físicas e Financeiras Previstas e Executadas de Acordo com o Estabelecido na LOA. </w:t>
      </w:r>
    </w:p>
    <w:p w14:paraId="14AAE224"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7AB249A1" w14:textId="77777777" w:rsidR="001B22B8" w:rsidRPr="00AD61F9" w:rsidRDefault="001B22B8" w:rsidP="00AD61F9">
      <w:pPr>
        <w:pStyle w:val="titulo"/>
        <w:spacing w:before="0" w:beforeAutospacing="0" w:after="0" w:afterAutospacing="0" w:line="360" w:lineRule="auto"/>
        <w:rPr>
          <w:b w:val="0"/>
          <w:bCs w:val="0"/>
          <w:color w:val="auto"/>
          <w:sz w:val="20"/>
          <w:szCs w:val="20"/>
        </w:rPr>
      </w:pPr>
    </w:p>
    <w:p w14:paraId="24BF9B6D"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lastRenderedPageBreak/>
        <w:t>III - Informações e Análise Sobre a Execução do Plano Plurianual e Prioridades Escolhidas Pelo Município na LDO, Bem Como a Execução das Metas Escolhidas Pela População em Audiência Pública.</w:t>
      </w:r>
    </w:p>
    <w:p w14:paraId="65BA7AD7"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3E076691" w14:textId="77777777" w:rsidR="001B22B8" w:rsidRPr="00AD61F9" w:rsidRDefault="001B22B8" w:rsidP="00AD61F9">
      <w:pPr>
        <w:pStyle w:val="titulo"/>
        <w:spacing w:before="0" w:beforeAutospacing="0" w:after="0" w:afterAutospacing="0" w:line="360" w:lineRule="auto"/>
        <w:rPr>
          <w:color w:val="auto"/>
          <w:sz w:val="20"/>
          <w:szCs w:val="20"/>
        </w:rPr>
      </w:pPr>
    </w:p>
    <w:p w14:paraId="3CF6A80F"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IV - Análise de Execução dos Orçamentos Fiscal, da Seguridade Social e de Investimento das Empresas em que o Município, Direta ou Indiretamente, Detenha a Maioria do Capital Social com Direito a Voto</w:t>
      </w:r>
    </w:p>
    <w:p w14:paraId="5D9A2A0E"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7E4C366C" w14:textId="77777777" w:rsidR="001B22B8" w:rsidRPr="00AD61F9" w:rsidRDefault="001B22B8" w:rsidP="00AD61F9">
      <w:pPr>
        <w:pStyle w:val="NormalWeb"/>
        <w:spacing w:before="0" w:beforeAutospacing="0" w:after="0" w:afterAutospacing="0" w:line="360" w:lineRule="auto"/>
        <w:rPr>
          <w:sz w:val="20"/>
          <w:szCs w:val="20"/>
        </w:rPr>
      </w:pPr>
    </w:p>
    <w:p w14:paraId="4CD0B72F"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V - Análise Comparativa Entre a Programação e a Execução Financeira de Desembolso</w:t>
      </w:r>
    </w:p>
    <w:p w14:paraId="7E1059EA"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54567006" w14:textId="77777777" w:rsidR="001B22B8" w:rsidRPr="00AD61F9" w:rsidRDefault="001B22B8" w:rsidP="00AD61F9">
      <w:pPr>
        <w:pStyle w:val="NormalWeb"/>
        <w:spacing w:before="0" w:beforeAutospacing="0" w:after="0" w:afterAutospacing="0" w:line="360" w:lineRule="auto"/>
        <w:rPr>
          <w:sz w:val="20"/>
          <w:szCs w:val="20"/>
        </w:rPr>
      </w:pPr>
    </w:p>
    <w:p w14:paraId="13148680"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VI - Demonstrativo dos Restos a Pagar, Liquidados e Não Liquidados Existentes ao Final do Exercício, Bem Como Sobre as Despesas de Exercícios Anteriores Registradas no Balanço Geral</w:t>
      </w:r>
    </w:p>
    <w:p w14:paraId="15789AB2"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4ED348FF" w14:textId="77777777" w:rsidR="001B22B8" w:rsidRPr="00AD61F9" w:rsidRDefault="001B22B8" w:rsidP="00AD61F9">
      <w:pPr>
        <w:pStyle w:val="NormalWeb"/>
        <w:spacing w:before="0" w:beforeAutospacing="0" w:after="0" w:afterAutospacing="0" w:line="360" w:lineRule="auto"/>
        <w:rPr>
          <w:sz w:val="20"/>
          <w:szCs w:val="20"/>
        </w:rPr>
      </w:pPr>
    </w:p>
    <w:p w14:paraId="1AA45088"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VII - Demonstrativo dos Valores Mensais Repassados no Exercício ao Tribunal de Justiça para Pagamento de Precatórios.</w:t>
      </w:r>
    </w:p>
    <w:p w14:paraId="2CB2287B"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49C7BD91" w14:textId="77777777" w:rsidR="001B22B8" w:rsidRPr="00AD61F9" w:rsidRDefault="001B22B8" w:rsidP="00AD61F9">
      <w:pPr>
        <w:pStyle w:val="titulo"/>
        <w:spacing w:before="0" w:beforeAutospacing="0" w:after="0" w:afterAutospacing="0" w:line="360" w:lineRule="auto"/>
        <w:rPr>
          <w:color w:val="auto"/>
          <w:sz w:val="20"/>
          <w:szCs w:val="20"/>
        </w:rPr>
      </w:pPr>
    </w:p>
    <w:p w14:paraId="0EC03713"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VIII – Desempenho da Arrecadação</w:t>
      </w:r>
    </w:p>
    <w:bookmarkEnd w:id="28"/>
    <w:p w14:paraId="4603BAEB"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18269DD1" w14:textId="77777777" w:rsidR="001B22B8" w:rsidRPr="009A6589" w:rsidRDefault="001B22B8" w:rsidP="00AD61F9">
      <w:pPr>
        <w:pStyle w:val="titulo"/>
        <w:spacing w:before="0" w:beforeAutospacing="0" w:after="0" w:afterAutospacing="0" w:line="360" w:lineRule="auto"/>
        <w:rPr>
          <w:color w:val="auto"/>
          <w:sz w:val="20"/>
          <w:szCs w:val="20"/>
        </w:rPr>
      </w:pPr>
    </w:p>
    <w:p w14:paraId="1C81299A" w14:textId="77777777" w:rsidR="001B22B8" w:rsidRPr="009A6589" w:rsidRDefault="001B22B8" w:rsidP="00AD61F9">
      <w:pPr>
        <w:pStyle w:val="titulo"/>
        <w:spacing w:before="0" w:beforeAutospacing="0" w:after="0" w:afterAutospacing="0" w:line="360" w:lineRule="auto"/>
        <w:rPr>
          <w:color w:val="auto"/>
          <w:sz w:val="20"/>
          <w:szCs w:val="20"/>
        </w:rPr>
      </w:pPr>
      <w:r w:rsidRPr="009A6589">
        <w:rPr>
          <w:color w:val="auto"/>
          <w:sz w:val="20"/>
          <w:szCs w:val="20"/>
        </w:rPr>
        <w:t>IX - Avaliação do Cumprimento dos Limites Previstos na Lei Complementar nº 101/2000 Relativos a Despesas com Pessoal, Operações de Crédito, Endividamento e do Cumprimento das Metas Fiscais.</w:t>
      </w:r>
    </w:p>
    <w:p w14:paraId="1E7C0D0F" w14:textId="77777777" w:rsidR="001B22B8" w:rsidRPr="009A6589" w:rsidRDefault="001B22B8" w:rsidP="00AD61F9">
      <w:pPr>
        <w:pStyle w:val="NormalWeb"/>
        <w:spacing w:before="0" w:beforeAutospacing="0" w:after="0" w:afterAutospacing="0" w:line="360" w:lineRule="auto"/>
        <w:rPr>
          <w:sz w:val="20"/>
          <w:szCs w:val="20"/>
        </w:rPr>
      </w:pPr>
      <w:r w:rsidRPr="009A6589">
        <w:rPr>
          <w:sz w:val="20"/>
          <w:szCs w:val="20"/>
        </w:rPr>
        <w:t>Dispõe o artigo 19 da Lei de Responsabilidade Fiscal:</w:t>
      </w:r>
    </w:p>
    <w:p w14:paraId="180DB538" w14:textId="77777777" w:rsidR="001B22B8" w:rsidRPr="00F93B99" w:rsidRDefault="001B22B8" w:rsidP="00AD61F9">
      <w:pPr>
        <w:pStyle w:val="citacao"/>
        <w:spacing w:before="0" w:beforeAutospacing="0" w:after="0" w:afterAutospacing="0" w:line="360" w:lineRule="auto"/>
        <w:ind w:left="1701"/>
        <w:jc w:val="both"/>
        <w:rPr>
          <w:sz w:val="16"/>
          <w:szCs w:val="16"/>
        </w:rPr>
      </w:pPr>
      <w:r w:rsidRPr="00F93B99">
        <w:rPr>
          <w:sz w:val="16"/>
          <w:szCs w:val="16"/>
        </w:rPr>
        <w:t>Art. 19. Para os fins do disposto no caput do art. 169 da Constituição, a despesa total com pessoal, em cada período de apuração e em cada ente da Federação, não poderá exceder os percentuais da receita corrente líquida, a seguir discriminados:</w:t>
      </w:r>
    </w:p>
    <w:p w14:paraId="60EDE4BB" w14:textId="77777777" w:rsidR="001B22B8" w:rsidRPr="00F93B99" w:rsidRDefault="001B22B8" w:rsidP="00AD61F9">
      <w:pPr>
        <w:pStyle w:val="citacao"/>
        <w:spacing w:before="0" w:beforeAutospacing="0" w:after="0" w:afterAutospacing="0" w:line="360" w:lineRule="auto"/>
        <w:ind w:left="1701"/>
        <w:jc w:val="both"/>
        <w:rPr>
          <w:sz w:val="16"/>
          <w:szCs w:val="16"/>
        </w:rPr>
      </w:pPr>
      <w:r w:rsidRPr="00F93B99">
        <w:rPr>
          <w:sz w:val="16"/>
          <w:szCs w:val="16"/>
        </w:rPr>
        <w:t>I - União: 50% (cinquenta por cento);</w:t>
      </w:r>
    </w:p>
    <w:p w14:paraId="216CCD66" w14:textId="77777777" w:rsidR="001B22B8" w:rsidRPr="00F93B99" w:rsidRDefault="001B22B8" w:rsidP="00AD61F9">
      <w:pPr>
        <w:pStyle w:val="citacao"/>
        <w:spacing w:before="0" w:beforeAutospacing="0" w:after="0" w:afterAutospacing="0" w:line="360" w:lineRule="auto"/>
        <w:ind w:left="1701"/>
        <w:jc w:val="both"/>
        <w:rPr>
          <w:sz w:val="16"/>
          <w:szCs w:val="16"/>
        </w:rPr>
      </w:pPr>
      <w:r w:rsidRPr="00F93B99">
        <w:rPr>
          <w:sz w:val="16"/>
          <w:szCs w:val="16"/>
        </w:rPr>
        <w:t xml:space="preserve">II - Estados: 60% (sessenta por cento); </w:t>
      </w:r>
    </w:p>
    <w:p w14:paraId="6610985F" w14:textId="77777777" w:rsidR="001B22B8" w:rsidRPr="00F93B99" w:rsidRDefault="001B22B8" w:rsidP="00AD61F9">
      <w:pPr>
        <w:pStyle w:val="citacao"/>
        <w:spacing w:before="0" w:beforeAutospacing="0" w:after="0" w:afterAutospacing="0" w:line="360" w:lineRule="auto"/>
        <w:ind w:left="1701"/>
        <w:jc w:val="both"/>
        <w:rPr>
          <w:sz w:val="16"/>
          <w:szCs w:val="16"/>
        </w:rPr>
      </w:pPr>
      <w:r w:rsidRPr="00F93B99">
        <w:rPr>
          <w:sz w:val="16"/>
          <w:szCs w:val="16"/>
        </w:rPr>
        <w:t xml:space="preserve">III - Municípios: 60% (sessenta por cento). </w:t>
      </w:r>
    </w:p>
    <w:p w14:paraId="25B257F2" w14:textId="77777777" w:rsidR="001B22B8" w:rsidRPr="009A6589" w:rsidRDefault="001B22B8" w:rsidP="00AD61F9">
      <w:pPr>
        <w:pStyle w:val="citacao"/>
        <w:spacing w:before="0" w:beforeAutospacing="0" w:after="0" w:afterAutospacing="0" w:line="360" w:lineRule="auto"/>
        <w:ind w:left="1701"/>
        <w:jc w:val="both"/>
        <w:rPr>
          <w:sz w:val="20"/>
          <w:szCs w:val="20"/>
        </w:rPr>
      </w:pPr>
    </w:p>
    <w:p w14:paraId="45E493D0" w14:textId="77777777" w:rsidR="001B22B8" w:rsidRPr="009A6589" w:rsidRDefault="001B22B8" w:rsidP="00AD61F9">
      <w:pPr>
        <w:pStyle w:val="citacao"/>
        <w:spacing w:before="0" w:beforeAutospacing="0" w:after="0" w:afterAutospacing="0" w:line="360" w:lineRule="auto"/>
        <w:jc w:val="both"/>
        <w:rPr>
          <w:sz w:val="20"/>
          <w:szCs w:val="20"/>
        </w:rPr>
      </w:pPr>
      <w:r w:rsidRPr="009A6589">
        <w:rPr>
          <w:sz w:val="20"/>
          <w:szCs w:val="20"/>
        </w:rPr>
        <w:t>O artigo 20 da Lei de Responsabilidade Fiscal dispõe que:</w:t>
      </w:r>
    </w:p>
    <w:p w14:paraId="6D07758A" w14:textId="77777777" w:rsidR="001B22B8" w:rsidRPr="009A6589" w:rsidRDefault="001B22B8" w:rsidP="00AD61F9">
      <w:pPr>
        <w:pStyle w:val="citacao"/>
        <w:spacing w:before="0" w:beforeAutospacing="0" w:after="0" w:afterAutospacing="0" w:line="360" w:lineRule="auto"/>
        <w:ind w:left="1701"/>
        <w:jc w:val="both"/>
        <w:rPr>
          <w:sz w:val="20"/>
          <w:szCs w:val="20"/>
        </w:rPr>
      </w:pPr>
    </w:p>
    <w:p w14:paraId="52352D50" w14:textId="77777777" w:rsidR="001B22B8" w:rsidRPr="00F93B99" w:rsidRDefault="001B22B8" w:rsidP="00AD61F9">
      <w:pPr>
        <w:pStyle w:val="citacao"/>
        <w:spacing w:before="0" w:beforeAutospacing="0" w:after="0" w:afterAutospacing="0" w:line="360" w:lineRule="auto"/>
        <w:ind w:left="1701"/>
        <w:jc w:val="both"/>
        <w:rPr>
          <w:sz w:val="16"/>
          <w:szCs w:val="16"/>
        </w:rPr>
      </w:pPr>
      <w:r w:rsidRPr="00F93B99">
        <w:rPr>
          <w:sz w:val="16"/>
          <w:szCs w:val="16"/>
        </w:rPr>
        <w:t>Art. 20. A repartição dos limites globais do art. 19 não poderá exceder os seguintes percentuais:</w:t>
      </w:r>
    </w:p>
    <w:p w14:paraId="5D182B68" w14:textId="77777777" w:rsidR="001B22B8" w:rsidRPr="00F93B99" w:rsidRDefault="001B22B8" w:rsidP="00AD61F9">
      <w:pPr>
        <w:pStyle w:val="citacao"/>
        <w:spacing w:before="0" w:beforeAutospacing="0" w:after="0" w:afterAutospacing="0" w:line="360" w:lineRule="auto"/>
        <w:ind w:left="1701"/>
        <w:jc w:val="both"/>
        <w:rPr>
          <w:sz w:val="16"/>
          <w:szCs w:val="16"/>
        </w:rPr>
      </w:pPr>
      <w:r w:rsidRPr="00F93B99">
        <w:rPr>
          <w:sz w:val="16"/>
          <w:szCs w:val="16"/>
        </w:rPr>
        <w:t xml:space="preserve">(.....) </w:t>
      </w:r>
      <w:r w:rsidRPr="00F93B99">
        <w:rPr>
          <w:sz w:val="16"/>
          <w:szCs w:val="16"/>
        </w:rPr>
        <w:br/>
        <w:t>III - na esfera municipal:</w:t>
      </w:r>
    </w:p>
    <w:p w14:paraId="03460A5A" w14:textId="77777777" w:rsidR="001B22B8" w:rsidRPr="00F93B99" w:rsidRDefault="001B22B8" w:rsidP="00AD61F9">
      <w:pPr>
        <w:pStyle w:val="citacao"/>
        <w:spacing w:before="0" w:beforeAutospacing="0" w:after="0" w:afterAutospacing="0" w:line="360" w:lineRule="auto"/>
        <w:ind w:left="1701"/>
        <w:jc w:val="both"/>
        <w:rPr>
          <w:sz w:val="16"/>
          <w:szCs w:val="16"/>
        </w:rPr>
      </w:pPr>
      <w:r w:rsidRPr="00F93B99">
        <w:rPr>
          <w:sz w:val="16"/>
          <w:szCs w:val="16"/>
        </w:rPr>
        <w:lastRenderedPageBreak/>
        <w:t>a) 6% (seis por cento) para o Legislativo, incluído o Tribunal de Contas do Município, quando houver;</w:t>
      </w:r>
    </w:p>
    <w:p w14:paraId="3107E2CE" w14:textId="77777777" w:rsidR="001B22B8" w:rsidRPr="00F93B99" w:rsidRDefault="001B22B8" w:rsidP="00AD61F9">
      <w:pPr>
        <w:pStyle w:val="citacao"/>
        <w:spacing w:before="0" w:beforeAutospacing="0" w:after="0" w:afterAutospacing="0" w:line="360" w:lineRule="auto"/>
        <w:ind w:left="1701"/>
        <w:jc w:val="both"/>
        <w:rPr>
          <w:sz w:val="16"/>
          <w:szCs w:val="16"/>
        </w:rPr>
      </w:pPr>
      <w:r w:rsidRPr="00F93B99">
        <w:rPr>
          <w:sz w:val="16"/>
          <w:szCs w:val="16"/>
        </w:rPr>
        <w:t xml:space="preserve">b) 54% (cinquenta e quatro por cento) para o Executivo. </w:t>
      </w:r>
    </w:p>
    <w:p w14:paraId="1694D6F3" w14:textId="77777777" w:rsidR="001B22B8" w:rsidRPr="009A6589" w:rsidRDefault="001B22B8" w:rsidP="00AD61F9">
      <w:pPr>
        <w:pStyle w:val="citacao"/>
        <w:spacing w:before="0" w:beforeAutospacing="0" w:after="0" w:afterAutospacing="0" w:line="360" w:lineRule="auto"/>
        <w:ind w:left="1701"/>
        <w:jc w:val="both"/>
        <w:rPr>
          <w:sz w:val="20"/>
          <w:szCs w:val="20"/>
        </w:rPr>
      </w:pPr>
    </w:p>
    <w:p w14:paraId="6706F826" w14:textId="77777777" w:rsidR="001B22B8" w:rsidRPr="009A6589" w:rsidRDefault="001B22B8" w:rsidP="00743658">
      <w:pPr>
        <w:pStyle w:val="NormalWeb"/>
        <w:spacing w:before="0" w:beforeAutospacing="0" w:after="0" w:afterAutospacing="0" w:line="360" w:lineRule="auto"/>
        <w:ind w:firstLine="709"/>
        <w:rPr>
          <w:sz w:val="20"/>
          <w:szCs w:val="20"/>
        </w:rPr>
      </w:pPr>
      <w:r w:rsidRPr="009A6589">
        <w:rPr>
          <w:sz w:val="20"/>
          <w:szCs w:val="20"/>
        </w:rPr>
        <w:t>O parágrafo único do artigo 22 da Lei de Responsabilidade Fiscal estabelece como limite prudencial o valor de gastos com pessoal até o limite de 95% do percentual máximo estabelecido. Ultrapassado o limite prudencial medidas de contenção de gastos deverão ser adotadas. Veja-se a redação do mencionado parágrafo único do artigo 22 da LRF:</w:t>
      </w:r>
    </w:p>
    <w:p w14:paraId="116ABBC6" w14:textId="77777777" w:rsidR="001B22B8" w:rsidRPr="00F93B99" w:rsidRDefault="001B22B8" w:rsidP="00F93B99">
      <w:pPr>
        <w:pStyle w:val="citacao"/>
        <w:spacing w:before="0" w:beforeAutospacing="0" w:after="0" w:afterAutospacing="0" w:line="360" w:lineRule="auto"/>
        <w:ind w:left="1701"/>
        <w:jc w:val="both"/>
        <w:rPr>
          <w:sz w:val="16"/>
          <w:szCs w:val="16"/>
        </w:rPr>
      </w:pPr>
      <w:r w:rsidRPr="00F93B99">
        <w:rPr>
          <w:sz w:val="16"/>
          <w:szCs w:val="16"/>
        </w:rPr>
        <w:t xml:space="preserve">Parágrafo único. Se a despesa total com pessoal exceder a 95% (noventa e cinco por cento) do limite, são vedados ao Poder ou órgão referido no art. 20 que houver incorrido no excesso: </w:t>
      </w:r>
    </w:p>
    <w:p w14:paraId="46B258F8" w14:textId="77777777" w:rsidR="001B22B8" w:rsidRPr="00F93B99" w:rsidRDefault="001B22B8" w:rsidP="00F93B99">
      <w:pPr>
        <w:pStyle w:val="citacao"/>
        <w:spacing w:before="0" w:beforeAutospacing="0" w:after="0" w:afterAutospacing="0" w:line="360" w:lineRule="auto"/>
        <w:ind w:left="1701"/>
        <w:jc w:val="both"/>
        <w:rPr>
          <w:sz w:val="16"/>
          <w:szCs w:val="16"/>
        </w:rPr>
      </w:pPr>
      <w:r w:rsidRPr="00F93B99">
        <w:rPr>
          <w:sz w:val="16"/>
          <w:szCs w:val="16"/>
        </w:rPr>
        <w:t xml:space="preserve">I - </w:t>
      </w:r>
      <w:proofErr w:type="gramStart"/>
      <w:r w:rsidRPr="00F93B99">
        <w:rPr>
          <w:sz w:val="16"/>
          <w:szCs w:val="16"/>
        </w:rPr>
        <w:t>concessão</w:t>
      </w:r>
      <w:proofErr w:type="gramEnd"/>
      <w:r w:rsidRPr="00F93B99">
        <w:rPr>
          <w:sz w:val="16"/>
          <w:szCs w:val="16"/>
        </w:rPr>
        <w:t xml:space="preserve"> de vantagem, aumento, reajuste ou adequação de remuneração a qualquer título, salvo os derivados de sentença judicial ou de determinação legal ou contratual, ressalvada a revisão prevista no inciso X do art. 37 da Constituição; </w:t>
      </w:r>
    </w:p>
    <w:p w14:paraId="430C0B38" w14:textId="77777777" w:rsidR="001B22B8" w:rsidRPr="00F93B99" w:rsidRDefault="001B22B8" w:rsidP="00F93B99">
      <w:pPr>
        <w:pStyle w:val="citacao"/>
        <w:spacing w:before="0" w:beforeAutospacing="0" w:after="0" w:afterAutospacing="0" w:line="360" w:lineRule="auto"/>
        <w:ind w:left="1701"/>
        <w:jc w:val="both"/>
        <w:rPr>
          <w:sz w:val="16"/>
          <w:szCs w:val="16"/>
        </w:rPr>
      </w:pPr>
      <w:r w:rsidRPr="00F93B99">
        <w:rPr>
          <w:sz w:val="16"/>
          <w:szCs w:val="16"/>
        </w:rPr>
        <w:t xml:space="preserve">II - </w:t>
      </w:r>
      <w:proofErr w:type="gramStart"/>
      <w:r w:rsidRPr="00F93B99">
        <w:rPr>
          <w:sz w:val="16"/>
          <w:szCs w:val="16"/>
        </w:rPr>
        <w:t>criação</w:t>
      </w:r>
      <w:proofErr w:type="gramEnd"/>
      <w:r w:rsidRPr="00F93B99">
        <w:rPr>
          <w:sz w:val="16"/>
          <w:szCs w:val="16"/>
        </w:rPr>
        <w:t xml:space="preserve"> de cargo, emprego ou função; </w:t>
      </w:r>
    </w:p>
    <w:p w14:paraId="4017371D" w14:textId="77777777" w:rsidR="001B22B8" w:rsidRPr="00F93B99" w:rsidRDefault="001B22B8" w:rsidP="00F93B99">
      <w:pPr>
        <w:pStyle w:val="citacao"/>
        <w:spacing w:before="0" w:beforeAutospacing="0" w:after="0" w:afterAutospacing="0" w:line="360" w:lineRule="auto"/>
        <w:ind w:left="1701"/>
        <w:jc w:val="both"/>
        <w:rPr>
          <w:sz w:val="16"/>
          <w:szCs w:val="16"/>
        </w:rPr>
      </w:pPr>
      <w:r w:rsidRPr="00F93B99">
        <w:rPr>
          <w:sz w:val="16"/>
          <w:szCs w:val="16"/>
        </w:rPr>
        <w:t xml:space="preserve">III - alteração de estrutura de carreira que implique aumento de despesa; </w:t>
      </w:r>
    </w:p>
    <w:p w14:paraId="55AA3038" w14:textId="77777777" w:rsidR="001B22B8" w:rsidRPr="00F93B99" w:rsidRDefault="001B22B8" w:rsidP="00F93B99">
      <w:pPr>
        <w:pStyle w:val="citacao"/>
        <w:spacing w:before="0" w:beforeAutospacing="0" w:after="0" w:afterAutospacing="0" w:line="360" w:lineRule="auto"/>
        <w:ind w:left="1701"/>
        <w:jc w:val="both"/>
        <w:rPr>
          <w:sz w:val="16"/>
          <w:szCs w:val="16"/>
        </w:rPr>
      </w:pPr>
      <w:r w:rsidRPr="00F93B99">
        <w:rPr>
          <w:sz w:val="16"/>
          <w:szCs w:val="16"/>
        </w:rPr>
        <w:t xml:space="preserve">IV - </w:t>
      </w:r>
      <w:proofErr w:type="gramStart"/>
      <w:r w:rsidRPr="00F93B99">
        <w:rPr>
          <w:sz w:val="16"/>
          <w:szCs w:val="16"/>
        </w:rPr>
        <w:t>provimento</w:t>
      </w:r>
      <w:proofErr w:type="gramEnd"/>
      <w:r w:rsidRPr="00F93B99">
        <w:rPr>
          <w:sz w:val="16"/>
          <w:szCs w:val="16"/>
        </w:rPr>
        <w:t xml:space="preserve"> de cargo público, admissão ou contratação de pessoal a qualquer título, ressalvada a reposição decorrente de aposentadoria ou falecimento de servidores das áreas de educação, saúde e segurança; </w:t>
      </w:r>
    </w:p>
    <w:p w14:paraId="7D08C8A1" w14:textId="77777777" w:rsidR="001B22B8" w:rsidRPr="00F93B99" w:rsidRDefault="001B22B8" w:rsidP="00F93B99">
      <w:pPr>
        <w:pStyle w:val="citacao"/>
        <w:spacing w:before="0" w:beforeAutospacing="0" w:after="0" w:afterAutospacing="0" w:line="360" w:lineRule="auto"/>
        <w:ind w:left="1701"/>
        <w:jc w:val="both"/>
        <w:rPr>
          <w:sz w:val="16"/>
          <w:szCs w:val="16"/>
        </w:rPr>
      </w:pPr>
      <w:r w:rsidRPr="00F93B99">
        <w:rPr>
          <w:sz w:val="16"/>
          <w:szCs w:val="16"/>
        </w:rPr>
        <w:t xml:space="preserve">V - </w:t>
      </w:r>
      <w:proofErr w:type="gramStart"/>
      <w:r w:rsidRPr="00F93B99">
        <w:rPr>
          <w:sz w:val="16"/>
          <w:szCs w:val="16"/>
        </w:rPr>
        <w:t>contratação</w:t>
      </w:r>
      <w:proofErr w:type="gramEnd"/>
      <w:r w:rsidRPr="00F93B99">
        <w:rPr>
          <w:sz w:val="16"/>
          <w:szCs w:val="16"/>
        </w:rPr>
        <w:t xml:space="preserve"> de hora extra, salvo no caso do disposto no inciso II do § 6º do art. 57 da Constituição e as situações previstas na lei de diretrizes orçamentárias.</w:t>
      </w:r>
    </w:p>
    <w:p w14:paraId="5505C518" w14:textId="77777777" w:rsidR="001B22B8" w:rsidRPr="00AD61F9" w:rsidRDefault="001B22B8" w:rsidP="00AD61F9">
      <w:pPr>
        <w:pStyle w:val="titulo2"/>
        <w:spacing w:before="0" w:beforeAutospacing="0" w:after="0" w:afterAutospacing="0" w:line="360" w:lineRule="auto"/>
        <w:rPr>
          <w:color w:val="FF0000"/>
          <w:sz w:val="20"/>
          <w:szCs w:val="20"/>
        </w:rPr>
      </w:pPr>
    </w:p>
    <w:p w14:paraId="67CBAAEF" w14:textId="77777777" w:rsidR="006D0FE2" w:rsidRPr="006D0FE2" w:rsidRDefault="006D0FE2" w:rsidP="006D0FE2">
      <w:pPr>
        <w:pStyle w:val="titulo2"/>
        <w:spacing w:before="0" w:beforeAutospacing="0" w:after="0" w:afterAutospacing="0" w:line="360" w:lineRule="auto"/>
        <w:rPr>
          <w:sz w:val="20"/>
          <w:szCs w:val="20"/>
        </w:rPr>
      </w:pPr>
      <w:bookmarkStart w:id="29" w:name="_Hlk127973865"/>
      <w:r w:rsidRPr="006D0FE2">
        <w:rPr>
          <w:sz w:val="20"/>
          <w:szCs w:val="20"/>
        </w:rPr>
        <w:t>Despesa com Pessoal:</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67"/>
        <w:gridCol w:w="1791"/>
        <w:gridCol w:w="806"/>
        <w:gridCol w:w="2043"/>
        <w:gridCol w:w="933"/>
        <w:gridCol w:w="1982"/>
      </w:tblGrid>
      <w:tr w:rsidR="006D0FE2" w:rsidRPr="006D0FE2" w14:paraId="52ED9791" w14:textId="77777777" w:rsidTr="006D0FE2">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B6988FD" w14:textId="77777777" w:rsidR="006D0FE2" w:rsidRPr="00140173" w:rsidRDefault="006D0FE2" w:rsidP="006D0FE2">
            <w:pPr>
              <w:pStyle w:val="ptabelacentro"/>
              <w:spacing w:line="360" w:lineRule="auto"/>
              <w:rPr>
                <w:sz w:val="18"/>
                <w:szCs w:val="18"/>
              </w:rPr>
            </w:pPr>
            <w:r w:rsidRPr="00140173">
              <w:rPr>
                <w:b/>
                <w:bCs/>
                <w:sz w:val="18"/>
                <w:szCs w:val="18"/>
              </w:rPr>
              <w:t xml:space="preserve">Gastos com Pessoal No Exercício </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AB9168B" w14:textId="77777777" w:rsidR="006D0FE2" w:rsidRPr="00140173" w:rsidRDefault="006D0FE2" w:rsidP="006D0FE2">
            <w:pPr>
              <w:pStyle w:val="ptabelacentro"/>
              <w:spacing w:line="360" w:lineRule="auto"/>
              <w:rPr>
                <w:sz w:val="18"/>
                <w:szCs w:val="18"/>
              </w:rPr>
            </w:pPr>
            <w:r w:rsidRPr="00140173">
              <w:rPr>
                <w:b/>
                <w:bCs/>
                <w:sz w:val="18"/>
                <w:szCs w:val="18"/>
              </w:rPr>
              <w:t>Limite</w:t>
            </w:r>
            <w:r w:rsidRPr="00140173">
              <w:rPr>
                <w:sz w:val="18"/>
                <w:szCs w:val="18"/>
              </w:rPr>
              <w:t xml:space="preserve"> </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9A2BB05" w14:textId="77777777" w:rsidR="006D0FE2" w:rsidRPr="00140173" w:rsidRDefault="006D0FE2" w:rsidP="006D0FE2">
            <w:pPr>
              <w:pStyle w:val="ptabelacentro"/>
              <w:spacing w:line="360" w:lineRule="auto"/>
              <w:rPr>
                <w:sz w:val="18"/>
                <w:szCs w:val="18"/>
              </w:rPr>
            </w:pPr>
            <w:r w:rsidRPr="00140173">
              <w:rPr>
                <w:b/>
                <w:bCs/>
                <w:sz w:val="18"/>
                <w:szCs w:val="18"/>
              </w:rPr>
              <w:t>Atingido</w:t>
            </w:r>
            <w:r w:rsidRPr="00140173">
              <w:rPr>
                <w:sz w:val="18"/>
                <w:szCs w:val="18"/>
              </w:rPr>
              <w:t xml:space="preserve"> </w:t>
            </w:r>
          </w:p>
        </w:tc>
      </w:tr>
      <w:tr w:rsidR="006D0FE2" w:rsidRPr="006D0FE2" w14:paraId="09C7A6E3" w14:textId="77777777" w:rsidTr="006D0FE2">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FDC6CF7" w14:textId="77777777" w:rsidR="006D0FE2" w:rsidRPr="00140173" w:rsidRDefault="006D0FE2" w:rsidP="006D0FE2">
            <w:pPr>
              <w:pStyle w:val="ptabelacentro"/>
              <w:spacing w:line="360" w:lineRule="auto"/>
              <w:rPr>
                <w:sz w:val="18"/>
                <w:szCs w:val="18"/>
              </w:rPr>
            </w:pPr>
            <w:r w:rsidRPr="00140173">
              <w:rPr>
                <w:sz w:val="18"/>
                <w:szCs w:val="18"/>
              </w:rPr>
              <w:t xml:space="preserve">Consolidado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64D3106" w14:textId="77777777" w:rsidR="006D0FE2" w:rsidRPr="00140173" w:rsidRDefault="006D0FE2" w:rsidP="006D0FE2">
            <w:pPr>
              <w:pStyle w:val="ptabelacentro"/>
              <w:spacing w:line="360" w:lineRule="auto"/>
              <w:rPr>
                <w:sz w:val="18"/>
                <w:szCs w:val="18"/>
              </w:rPr>
            </w:pPr>
            <w:r w:rsidRPr="00140173">
              <w:rPr>
                <w:sz w:val="18"/>
                <w:szCs w:val="18"/>
              </w:rPr>
              <w:t xml:space="preserve">Prudencial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A5E7F3C" w14:textId="77777777" w:rsidR="006D0FE2" w:rsidRPr="00140173" w:rsidRDefault="006D0FE2" w:rsidP="006D0FE2">
            <w:pPr>
              <w:pStyle w:val="ptabelacentro"/>
              <w:spacing w:line="360" w:lineRule="auto"/>
              <w:rPr>
                <w:sz w:val="18"/>
                <w:szCs w:val="18"/>
              </w:rPr>
            </w:pPr>
            <w:r w:rsidRPr="00140173">
              <w:rPr>
                <w:sz w:val="18"/>
                <w:szCs w:val="18"/>
              </w:rPr>
              <w:t xml:space="preserve">57,0%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643E249" w14:textId="77777777" w:rsidR="006D0FE2" w:rsidRPr="00140173" w:rsidRDefault="006D0FE2" w:rsidP="006D0FE2">
            <w:pPr>
              <w:pStyle w:val="ptabeladireita"/>
              <w:spacing w:line="360" w:lineRule="auto"/>
              <w:rPr>
                <w:sz w:val="18"/>
                <w:szCs w:val="18"/>
              </w:rPr>
            </w:pPr>
            <w:r w:rsidRPr="00140173">
              <w:rPr>
                <w:sz w:val="18"/>
                <w:szCs w:val="18"/>
              </w:rPr>
              <w:t xml:space="preserve">R$ 25.725.264,15 </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54CDAEA" w14:textId="77777777" w:rsidR="006D0FE2" w:rsidRPr="00140173" w:rsidRDefault="006D0FE2" w:rsidP="006D0FE2">
            <w:pPr>
              <w:pStyle w:val="ptabelacentro"/>
              <w:spacing w:line="360" w:lineRule="auto"/>
              <w:rPr>
                <w:sz w:val="18"/>
                <w:szCs w:val="18"/>
              </w:rPr>
            </w:pPr>
            <w:r w:rsidRPr="00140173">
              <w:rPr>
                <w:sz w:val="18"/>
                <w:szCs w:val="18"/>
              </w:rPr>
              <w:t xml:space="preserve">42,79% </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0773F63" w14:textId="77777777" w:rsidR="006D0FE2" w:rsidRPr="00140173" w:rsidRDefault="006D0FE2" w:rsidP="006D0FE2">
            <w:pPr>
              <w:pStyle w:val="ptabeladireita"/>
              <w:spacing w:line="360" w:lineRule="auto"/>
              <w:rPr>
                <w:sz w:val="18"/>
                <w:szCs w:val="18"/>
              </w:rPr>
            </w:pPr>
            <w:r w:rsidRPr="00140173">
              <w:rPr>
                <w:sz w:val="18"/>
                <w:szCs w:val="18"/>
              </w:rPr>
              <w:t>R$ 19.312.595,30</w:t>
            </w:r>
          </w:p>
        </w:tc>
      </w:tr>
      <w:tr w:rsidR="006D0FE2" w:rsidRPr="006D0FE2" w14:paraId="3705D1B2" w14:textId="77777777" w:rsidTr="006D0FE2">
        <w:tc>
          <w:tcPr>
            <w:tcW w:w="0" w:type="auto"/>
            <w:vMerge/>
            <w:tcBorders>
              <w:top w:val="single" w:sz="6" w:space="0" w:color="auto"/>
              <w:left w:val="single" w:sz="6" w:space="0" w:color="auto"/>
              <w:bottom w:val="single" w:sz="6" w:space="0" w:color="auto"/>
              <w:right w:val="single" w:sz="6" w:space="0" w:color="auto"/>
            </w:tcBorders>
            <w:vAlign w:val="center"/>
            <w:hideMark/>
          </w:tcPr>
          <w:p w14:paraId="4B5A17D9" w14:textId="77777777" w:rsidR="006D0FE2" w:rsidRPr="00140173" w:rsidRDefault="006D0FE2" w:rsidP="006D0FE2">
            <w:pPr>
              <w:spacing w:line="360" w:lineRule="auto"/>
              <w:rPr>
                <w:rFonts w:ascii="Arial" w:eastAsiaTheme="minorEastAsia" w:hAnsi="Arial" w:cs="Arial"/>
                <w:color w:val="auto"/>
                <w:sz w:val="18"/>
                <w:szCs w:val="18"/>
              </w:rPr>
            </w:pP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A51C150" w14:textId="77777777" w:rsidR="006D0FE2" w:rsidRPr="00140173" w:rsidRDefault="006D0FE2" w:rsidP="006D0FE2">
            <w:pPr>
              <w:pStyle w:val="ptabelacentro"/>
              <w:spacing w:line="360" w:lineRule="auto"/>
              <w:rPr>
                <w:sz w:val="18"/>
                <w:szCs w:val="18"/>
              </w:rPr>
            </w:pPr>
            <w:r w:rsidRPr="00140173">
              <w:rPr>
                <w:sz w:val="18"/>
                <w:szCs w:val="18"/>
              </w:rPr>
              <w:t xml:space="preserve">Máximo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D71FFF8" w14:textId="77777777" w:rsidR="006D0FE2" w:rsidRPr="00140173" w:rsidRDefault="006D0FE2" w:rsidP="006D0FE2">
            <w:pPr>
              <w:pStyle w:val="ptabelacentro"/>
              <w:spacing w:line="360" w:lineRule="auto"/>
              <w:rPr>
                <w:sz w:val="18"/>
                <w:szCs w:val="18"/>
              </w:rPr>
            </w:pPr>
            <w:r w:rsidRPr="00140173">
              <w:rPr>
                <w:sz w:val="18"/>
                <w:szCs w:val="18"/>
              </w:rPr>
              <w:t xml:space="preserve">60,0%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97581C4" w14:textId="77777777" w:rsidR="006D0FE2" w:rsidRPr="00140173" w:rsidRDefault="006D0FE2" w:rsidP="006D0FE2">
            <w:pPr>
              <w:pStyle w:val="ptabeladireita"/>
              <w:spacing w:line="360" w:lineRule="auto"/>
              <w:rPr>
                <w:sz w:val="18"/>
                <w:szCs w:val="18"/>
              </w:rPr>
            </w:pPr>
            <w:r w:rsidRPr="00140173">
              <w:rPr>
                <w:sz w:val="18"/>
                <w:szCs w:val="18"/>
              </w:rPr>
              <w:t>R$ 27.079.225,42</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0030A4" w14:textId="77777777" w:rsidR="006D0FE2" w:rsidRPr="00140173" w:rsidRDefault="006D0FE2" w:rsidP="006D0FE2">
            <w:pPr>
              <w:spacing w:line="360" w:lineRule="auto"/>
              <w:rPr>
                <w:rFonts w:ascii="Arial" w:eastAsiaTheme="minorEastAsia" w:hAnsi="Arial" w:cs="Arial"/>
                <w:color w:val="auto"/>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E56E7C3" w14:textId="77777777" w:rsidR="006D0FE2" w:rsidRPr="00140173" w:rsidRDefault="006D0FE2" w:rsidP="006D0FE2">
            <w:pPr>
              <w:spacing w:line="360" w:lineRule="auto"/>
              <w:rPr>
                <w:rFonts w:ascii="Arial" w:eastAsiaTheme="minorEastAsia" w:hAnsi="Arial" w:cs="Arial"/>
                <w:color w:val="auto"/>
                <w:sz w:val="18"/>
                <w:szCs w:val="18"/>
              </w:rPr>
            </w:pPr>
          </w:p>
        </w:tc>
      </w:tr>
      <w:tr w:rsidR="006D0FE2" w:rsidRPr="006D0FE2" w14:paraId="5C06DB8E" w14:textId="77777777" w:rsidTr="006D0FE2">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54A79CB" w14:textId="77777777" w:rsidR="006D0FE2" w:rsidRPr="00140173" w:rsidRDefault="006D0FE2" w:rsidP="006D0FE2">
            <w:pPr>
              <w:pStyle w:val="ptabelacentro"/>
              <w:spacing w:line="360" w:lineRule="auto"/>
              <w:rPr>
                <w:sz w:val="18"/>
                <w:szCs w:val="18"/>
              </w:rPr>
            </w:pPr>
            <w:r w:rsidRPr="00140173">
              <w:rPr>
                <w:sz w:val="18"/>
                <w:szCs w:val="18"/>
              </w:rPr>
              <w:t xml:space="preserve">Executivo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52F62AC" w14:textId="77777777" w:rsidR="006D0FE2" w:rsidRPr="00140173" w:rsidRDefault="006D0FE2" w:rsidP="006D0FE2">
            <w:pPr>
              <w:pStyle w:val="ptabelacentro"/>
              <w:spacing w:line="360" w:lineRule="auto"/>
              <w:rPr>
                <w:sz w:val="18"/>
                <w:szCs w:val="18"/>
              </w:rPr>
            </w:pPr>
            <w:r w:rsidRPr="00140173">
              <w:rPr>
                <w:sz w:val="18"/>
                <w:szCs w:val="18"/>
              </w:rPr>
              <w:t xml:space="preserve">Prudencial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5E93920" w14:textId="77777777" w:rsidR="006D0FE2" w:rsidRPr="00140173" w:rsidRDefault="006D0FE2" w:rsidP="006D0FE2">
            <w:pPr>
              <w:pStyle w:val="ptabelacentro"/>
              <w:spacing w:line="360" w:lineRule="auto"/>
              <w:rPr>
                <w:sz w:val="18"/>
                <w:szCs w:val="18"/>
              </w:rPr>
            </w:pPr>
            <w:r w:rsidRPr="00140173">
              <w:rPr>
                <w:sz w:val="18"/>
                <w:szCs w:val="18"/>
              </w:rPr>
              <w:t xml:space="preserve">51,3%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F4155E5" w14:textId="77777777" w:rsidR="006D0FE2" w:rsidRPr="00140173" w:rsidRDefault="006D0FE2" w:rsidP="006D0FE2">
            <w:pPr>
              <w:pStyle w:val="ptabeladireita"/>
              <w:spacing w:line="360" w:lineRule="auto"/>
              <w:rPr>
                <w:sz w:val="18"/>
                <w:szCs w:val="18"/>
              </w:rPr>
            </w:pPr>
            <w:r w:rsidRPr="00140173">
              <w:rPr>
                <w:sz w:val="18"/>
                <w:szCs w:val="18"/>
              </w:rPr>
              <w:t>R$ 23.152.737,73</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88900CB" w14:textId="77777777" w:rsidR="006D0FE2" w:rsidRPr="00140173" w:rsidRDefault="006D0FE2" w:rsidP="006D0FE2">
            <w:pPr>
              <w:pStyle w:val="ptabelacentro"/>
              <w:spacing w:line="360" w:lineRule="auto"/>
              <w:rPr>
                <w:sz w:val="18"/>
                <w:szCs w:val="18"/>
              </w:rPr>
            </w:pPr>
            <w:r w:rsidRPr="00140173">
              <w:rPr>
                <w:sz w:val="18"/>
                <w:szCs w:val="18"/>
              </w:rPr>
              <w:t xml:space="preserve">41,30% </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AF033FB" w14:textId="77777777" w:rsidR="006D0FE2" w:rsidRPr="00140173" w:rsidRDefault="006D0FE2" w:rsidP="006D0FE2">
            <w:pPr>
              <w:pStyle w:val="ptabeladireita"/>
              <w:spacing w:line="360" w:lineRule="auto"/>
              <w:rPr>
                <w:sz w:val="18"/>
                <w:szCs w:val="18"/>
              </w:rPr>
            </w:pPr>
            <w:r w:rsidRPr="00140173">
              <w:rPr>
                <w:sz w:val="18"/>
                <w:szCs w:val="18"/>
              </w:rPr>
              <w:t>R$ 18.641.750,36</w:t>
            </w:r>
          </w:p>
        </w:tc>
      </w:tr>
      <w:tr w:rsidR="006D0FE2" w:rsidRPr="006D0FE2" w14:paraId="27C1E503" w14:textId="77777777" w:rsidTr="006D0FE2">
        <w:tc>
          <w:tcPr>
            <w:tcW w:w="0" w:type="auto"/>
            <w:vMerge/>
            <w:tcBorders>
              <w:top w:val="single" w:sz="6" w:space="0" w:color="auto"/>
              <w:left w:val="single" w:sz="6" w:space="0" w:color="auto"/>
              <w:bottom w:val="single" w:sz="6" w:space="0" w:color="auto"/>
              <w:right w:val="single" w:sz="6" w:space="0" w:color="auto"/>
            </w:tcBorders>
            <w:vAlign w:val="center"/>
            <w:hideMark/>
          </w:tcPr>
          <w:p w14:paraId="0E21B958" w14:textId="77777777" w:rsidR="006D0FE2" w:rsidRPr="00140173" w:rsidRDefault="006D0FE2" w:rsidP="006D0FE2">
            <w:pPr>
              <w:spacing w:line="360" w:lineRule="auto"/>
              <w:rPr>
                <w:rFonts w:ascii="Arial" w:eastAsiaTheme="minorEastAsia" w:hAnsi="Arial" w:cs="Arial"/>
                <w:color w:val="auto"/>
                <w:sz w:val="18"/>
                <w:szCs w:val="18"/>
              </w:rPr>
            </w:pP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ED027E1" w14:textId="77777777" w:rsidR="006D0FE2" w:rsidRPr="00140173" w:rsidRDefault="006D0FE2" w:rsidP="006D0FE2">
            <w:pPr>
              <w:pStyle w:val="ptabelacentro"/>
              <w:spacing w:line="360" w:lineRule="auto"/>
              <w:rPr>
                <w:sz w:val="18"/>
                <w:szCs w:val="18"/>
              </w:rPr>
            </w:pPr>
            <w:r w:rsidRPr="00140173">
              <w:rPr>
                <w:sz w:val="18"/>
                <w:szCs w:val="18"/>
              </w:rPr>
              <w:t xml:space="preserve">Máximo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296C472" w14:textId="77777777" w:rsidR="006D0FE2" w:rsidRPr="00140173" w:rsidRDefault="006D0FE2" w:rsidP="006D0FE2">
            <w:pPr>
              <w:pStyle w:val="ptabelacentro"/>
              <w:spacing w:line="360" w:lineRule="auto"/>
              <w:rPr>
                <w:sz w:val="18"/>
                <w:szCs w:val="18"/>
              </w:rPr>
            </w:pPr>
            <w:r w:rsidRPr="00140173">
              <w:rPr>
                <w:sz w:val="18"/>
                <w:szCs w:val="18"/>
              </w:rPr>
              <w:t xml:space="preserve">54,0%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CFB1DDB" w14:textId="77777777" w:rsidR="006D0FE2" w:rsidRPr="00140173" w:rsidRDefault="006D0FE2" w:rsidP="006D0FE2">
            <w:pPr>
              <w:pStyle w:val="ptabeladireita"/>
              <w:spacing w:line="360" w:lineRule="auto"/>
              <w:rPr>
                <w:sz w:val="18"/>
                <w:szCs w:val="18"/>
              </w:rPr>
            </w:pPr>
            <w:r w:rsidRPr="00140173">
              <w:rPr>
                <w:sz w:val="18"/>
                <w:szCs w:val="18"/>
              </w:rPr>
              <w:t xml:space="preserve">R$ 24.371.302,87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B54F99" w14:textId="77777777" w:rsidR="006D0FE2" w:rsidRPr="00140173" w:rsidRDefault="006D0FE2" w:rsidP="006D0FE2">
            <w:pPr>
              <w:spacing w:line="360" w:lineRule="auto"/>
              <w:rPr>
                <w:rFonts w:ascii="Arial" w:eastAsiaTheme="minorEastAsia" w:hAnsi="Arial" w:cs="Arial"/>
                <w:color w:val="auto"/>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BB6FEE" w14:textId="77777777" w:rsidR="006D0FE2" w:rsidRPr="00140173" w:rsidRDefault="006D0FE2" w:rsidP="006D0FE2">
            <w:pPr>
              <w:spacing w:line="360" w:lineRule="auto"/>
              <w:rPr>
                <w:rFonts w:ascii="Arial" w:eastAsiaTheme="minorEastAsia" w:hAnsi="Arial" w:cs="Arial"/>
                <w:color w:val="auto"/>
                <w:sz w:val="18"/>
                <w:szCs w:val="18"/>
              </w:rPr>
            </w:pPr>
          </w:p>
        </w:tc>
      </w:tr>
      <w:tr w:rsidR="006D0FE2" w:rsidRPr="006D0FE2" w14:paraId="0825B6F6" w14:textId="77777777" w:rsidTr="006D0FE2">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47B7F20" w14:textId="77777777" w:rsidR="006D0FE2" w:rsidRPr="00140173" w:rsidRDefault="006D0FE2" w:rsidP="006D0FE2">
            <w:pPr>
              <w:pStyle w:val="ptabelacentro"/>
              <w:spacing w:line="360" w:lineRule="auto"/>
              <w:rPr>
                <w:sz w:val="18"/>
                <w:szCs w:val="18"/>
              </w:rPr>
            </w:pPr>
            <w:r w:rsidRPr="00140173">
              <w:rPr>
                <w:sz w:val="18"/>
                <w:szCs w:val="18"/>
              </w:rPr>
              <w:t xml:space="preserve">Legislativo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0C8E311" w14:textId="77777777" w:rsidR="006D0FE2" w:rsidRPr="00140173" w:rsidRDefault="006D0FE2" w:rsidP="006D0FE2">
            <w:pPr>
              <w:pStyle w:val="ptabelacentro"/>
              <w:spacing w:line="360" w:lineRule="auto"/>
              <w:rPr>
                <w:sz w:val="18"/>
                <w:szCs w:val="18"/>
              </w:rPr>
            </w:pPr>
            <w:r w:rsidRPr="00140173">
              <w:rPr>
                <w:sz w:val="18"/>
                <w:szCs w:val="18"/>
              </w:rPr>
              <w:t xml:space="preserve">Prudencial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5BBC0FE" w14:textId="77777777" w:rsidR="006D0FE2" w:rsidRPr="00140173" w:rsidRDefault="006D0FE2" w:rsidP="006D0FE2">
            <w:pPr>
              <w:pStyle w:val="ptabelacentro"/>
              <w:spacing w:line="360" w:lineRule="auto"/>
              <w:rPr>
                <w:sz w:val="18"/>
                <w:szCs w:val="18"/>
              </w:rPr>
            </w:pPr>
            <w:r w:rsidRPr="00140173">
              <w:rPr>
                <w:sz w:val="18"/>
                <w:szCs w:val="18"/>
              </w:rPr>
              <w:t xml:space="preserve">5,7%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EE7A47F" w14:textId="77777777" w:rsidR="006D0FE2" w:rsidRPr="00140173" w:rsidRDefault="006D0FE2" w:rsidP="006D0FE2">
            <w:pPr>
              <w:pStyle w:val="ptabeladireita"/>
              <w:spacing w:line="360" w:lineRule="auto"/>
              <w:rPr>
                <w:sz w:val="18"/>
                <w:szCs w:val="18"/>
              </w:rPr>
            </w:pPr>
            <w:r w:rsidRPr="00140173">
              <w:rPr>
                <w:sz w:val="18"/>
                <w:szCs w:val="18"/>
              </w:rPr>
              <w:t>R$ 2.572.526,41</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79E55E8" w14:textId="77777777" w:rsidR="006D0FE2" w:rsidRPr="00140173" w:rsidRDefault="006D0FE2" w:rsidP="006D0FE2">
            <w:pPr>
              <w:pStyle w:val="ptabelacentro"/>
              <w:spacing w:line="360" w:lineRule="auto"/>
              <w:rPr>
                <w:sz w:val="18"/>
                <w:szCs w:val="18"/>
              </w:rPr>
            </w:pPr>
            <w:r w:rsidRPr="00140173">
              <w:rPr>
                <w:sz w:val="18"/>
                <w:szCs w:val="18"/>
              </w:rPr>
              <w:t xml:space="preserve">1,49% </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05280D8" w14:textId="77777777" w:rsidR="006D0FE2" w:rsidRPr="00140173" w:rsidRDefault="006D0FE2" w:rsidP="006D0FE2">
            <w:pPr>
              <w:pStyle w:val="ptabeladireita"/>
              <w:spacing w:line="360" w:lineRule="auto"/>
              <w:rPr>
                <w:sz w:val="18"/>
                <w:szCs w:val="18"/>
              </w:rPr>
            </w:pPr>
            <w:r w:rsidRPr="00140173">
              <w:rPr>
                <w:sz w:val="18"/>
                <w:szCs w:val="18"/>
              </w:rPr>
              <w:t>R$ 670.844,94</w:t>
            </w:r>
          </w:p>
        </w:tc>
      </w:tr>
      <w:tr w:rsidR="006D0FE2" w:rsidRPr="006D0FE2" w14:paraId="304E8446" w14:textId="77777777" w:rsidTr="006D0FE2">
        <w:tc>
          <w:tcPr>
            <w:tcW w:w="0" w:type="auto"/>
            <w:vMerge/>
            <w:tcBorders>
              <w:top w:val="single" w:sz="6" w:space="0" w:color="auto"/>
              <w:left w:val="single" w:sz="6" w:space="0" w:color="auto"/>
              <w:bottom w:val="single" w:sz="6" w:space="0" w:color="auto"/>
              <w:right w:val="single" w:sz="6" w:space="0" w:color="auto"/>
            </w:tcBorders>
            <w:vAlign w:val="center"/>
            <w:hideMark/>
          </w:tcPr>
          <w:p w14:paraId="29E8C2B3" w14:textId="77777777" w:rsidR="006D0FE2" w:rsidRPr="006D0FE2" w:rsidRDefault="006D0FE2" w:rsidP="006D0FE2">
            <w:pPr>
              <w:spacing w:line="360" w:lineRule="auto"/>
              <w:rPr>
                <w:rFonts w:ascii="Arial" w:eastAsiaTheme="minorEastAsia" w:hAnsi="Arial" w:cs="Arial"/>
                <w:color w:val="auto"/>
                <w:sz w:val="20"/>
                <w:szCs w:val="20"/>
              </w:rPr>
            </w:pP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18223DE" w14:textId="77777777" w:rsidR="006D0FE2" w:rsidRPr="00743658" w:rsidRDefault="006D0FE2" w:rsidP="006D0FE2">
            <w:pPr>
              <w:pStyle w:val="ptabelacentro"/>
              <w:spacing w:line="360" w:lineRule="auto"/>
              <w:rPr>
                <w:sz w:val="20"/>
                <w:szCs w:val="20"/>
              </w:rPr>
            </w:pPr>
            <w:r w:rsidRPr="00743658">
              <w:rPr>
                <w:sz w:val="20"/>
                <w:szCs w:val="20"/>
              </w:rPr>
              <w:t xml:space="preserve">Máximo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8A6E97E" w14:textId="77777777" w:rsidR="006D0FE2" w:rsidRPr="00743658" w:rsidRDefault="006D0FE2" w:rsidP="006D0FE2">
            <w:pPr>
              <w:pStyle w:val="ptabelacentro"/>
              <w:spacing w:line="360" w:lineRule="auto"/>
              <w:rPr>
                <w:sz w:val="20"/>
                <w:szCs w:val="20"/>
              </w:rPr>
            </w:pPr>
            <w:r w:rsidRPr="00743658">
              <w:rPr>
                <w:sz w:val="20"/>
                <w:szCs w:val="20"/>
              </w:rPr>
              <w:t xml:space="preserve">6,0%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6586B8E" w14:textId="77777777" w:rsidR="006D0FE2" w:rsidRPr="00743658" w:rsidRDefault="006D0FE2" w:rsidP="006D0FE2">
            <w:pPr>
              <w:pStyle w:val="ptabeladireita"/>
              <w:spacing w:line="360" w:lineRule="auto"/>
              <w:rPr>
                <w:sz w:val="20"/>
                <w:szCs w:val="20"/>
              </w:rPr>
            </w:pPr>
            <w:r w:rsidRPr="00743658">
              <w:rPr>
                <w:sz w:val="20"/>
                <w:szCs w:val="20"/>
              </w:rPr>
              <w:t>R$ 2.707.922,54</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22E5D3" w14:textId="77777777" w:rsidR="006D0FE2" w:rsidRPr="00743658" w:rsidRDefault="006D0FE2" w:rsidP="006D0FE2">
            <w:pPr>
              <w:spacing w:line="360" w:lineRule="auto"/>
              <w:rPr>
                <w:rFonts w:ascii="Arial" w:eastAsiaTheme="minorEastAsia" w:hAnsi="Arial" w:cs="Arial"/>
                <w:color w:val="auto"/>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AD7B52F" w14:textId="77777777" w:rsidR="006D0FE2" w:rsidRPr="006D0FE2" w:rsidRDefault="006D0FE2" w:rsidP="006D0FE2">
            <w:pPr>
              <w:spacing w:line="360" w:lineRule="auto"/>
              <w:rPr>
                <w:rFonts w:ascii="Arial" w:eastAsiaTheme="minorEastAsia" w:hAnsi="Arial" w:cs="Arial"/>
                <w:color w:val="auto"/>
                <w:sz w:val="20"/>
                <w:szCs w:val="20"/>
              </w:rPr>
            </w:pPr>
          </w:p>
        </w:tc>
      </w:tr>
    </w:tbl>
    <w:p w14:paraId="4628DAB1" w14:textId="1D6ACD31" w:rsidR="006D0FE2" w:rsidRPr="006D0FE2" w:rsidRDefault="006D0FE2" w:rsidP="006D0FE2">
      <w:pPr>
        <w:widowControl/>
        <w:spacing w:before="100" w:beforeAutospacing="1" w:after="100" w:afterAutospacing="1" w:line="360" w:lineRule="auto"/>
        <w:jc w:val="both"/>
        <w:rPr>
          <w:rFonts w:ascii="Arial" w:eastAsia="Times New Roman" w:hAnsi="Arial" w:cs="Arial"/>
          <w:b/>
          <w:bCs/>
          <w:color w:val="auto"/>
          <w:sz w:val="20"/>
          <w:szCs w:val="20"/>
          <w:lang w:eastAsia="pt-BR" w:bidi="ar-SA"/>
        </w:rPr>
      </w:pPr>
      <w:bookmarkStart w:id="30" w:name="_Hlk96522033"/>
      <w:bookmarkEnd w:id="29"/>
      <w:r w:rsidRPr="006D0FE2">
        <w:rPr>
          <w:rFonts w:ascii="Arial" w:eastAsia="Times New Roman" w:hAnsi="Arial" w:cs="Arial"/>
          <w:b/>
          <w:bCs/>
          <w:color w:val="auto"/>
          <w:sz w:val="20"/>
          <w:szCs w:val="20"/>
          <w:lang w:eastAsia="pt-BR" w:bidi="ar-SA"/>
        </w:rPr>
        <w:t>Operações de Crédito</w:t>
      </w:r>
      <w:r w:rsidR="00140173">
        <w:rPr>
          <w:rFonts w:ascii="Arial" w:eastAsia="Times New Roman" w:hAnsi="Arial" w:cs="Arial"/>
          <w:b/>
          <w:bCs/>
          <w:color w:val="auto"/>
          <w:sz w:val="20"/>
          <w:szCs w:val="20"/>
          <w:lang w:eastAsia="pt-BR" w:bidi="ar-SA"/>
        </w:rPr>
        <w:t>:</w:t>
      </w: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147"/>
        <w:gridCol w:w="2504"/>
        <w:gridCol w:w="1983"/>
      </w:tblGrid>
      <w:tr w:rsidR="006D0FE2" w:rsidRPr="006D0FE2" w14:paraId="157C56C0" w14:textId="77777777" w:rsidTr="006D0FE2">
        <w:tc>
          <w:tcPr>
            <w:tcW w:w="51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85A9E21"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Demonstrativo</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7712C0F"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No Período</w:t>
            </w:r>
          </w:p>
        </w:tc>
        <w:tc>
          <w:tcPr>
            <w:tcW w:w="198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BB40DA6"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Até Período</w:t>
            </w:r>
          </w:p>
        </w:tc>
      </w:tr>
    </w:tbl>
    <w:p w14:paraId="5E18B520" w14:textId="77777777" w:rsidR="006D0FE2" w:rsidRPr="006D0FE2" w:rsidRDefault="006D0FE2" w:rsidP="006D0FE2">
      <w:pPr>
        <w:widowControl/>
        <w:spacing w:line="360" w:lineRule="auto"/>
        <w:rPr>
          <w:rFonts w:ascii="Arial" w:eastAsia="Times New Roman" w:hAnsi="Arial" w:cs="Arial"/>
          <w:vanish/>
          <w:color w:val="auto"/>
          <w:sz w:val="20"/>
          <w:szCs w:val="20"/>
          <w:lang w:eastAsia="pt-BR" w:bidi="ar-SA"/>
        </w:rPr>
      </w:pPr>
    </w:p>
    <w:p w14:paraId="74E9815C" w14:textId="77777777" w:rsidR="006D0FE2" w:rsidRPr="006D0FE2" w:rsidRDefault="006D0FE2" w:rsidP="006D0FE2">
      <w:pPr>
        <w:widowControl/>
        <w:spacing w:line="360" w:lineRule="auto"/>
        <w:rPr>
          <w:rFonts w:ascii="Arial" w:eastAsia="Times New Roman" w:hAnsi="Arial" w:cs="Arial"/>
          <w:vanish/>
          <w:color w:val="auto"/>
          <w:sz w:val="20"/>
          <w:szCs w:val="20"/>
          <w:lang w:eastAsia="pt-BR" w:bidi="ar-SA"/>
        </w:rPr>
      </w:pP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147"/>
        <w:gridCol w:w="2504"/>
        <w:gridCol w:w="1983"/>
      </w:tblGrid>
      <w:tr w:rsidR="006D0FE2" w:rsidRPr="006D0FE2" w14:paraId="674F4635" w14:textId="77777777" w:rsidTr="006D0FE2">
        <w:tc>
          <w:tcPr>
            <w:tcW w:w="51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D14A67A"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Apuração</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C435A21"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Valor</w:t>
            </w:r>
          </w:p>
        </w:tc>
        <w:tc>
          <w:tcPr>
            <w:tcW w:w="198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EE58C97"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 Sobre RCL</w:t>
            </w:r>
          </w:p>
        </w:tc>
      </w:tr>
      <w:tr w:rsidR="006D0FE2" w:rsidRPr="006D0FE2" w14:paraId="11029ED8" w14:textId="77777777" w:rsidTr="006D0FE2">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74558C9"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Receita Corrente Liquida</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A6C08AF"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45.318.332,93</w:t>
            </w:r>
          </w:p>
        </w:tc>
        <w:tc>
          <w:tcPr>
            <w:tcW w:w="198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D961078"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w:t>
            </w:r>
          </w:p>
        </w:tc>
      </w:tr>
      <w:tr w:rsidR="006D0FE2" w:rsidRPr="006D0FE2" w14:paraId="1A22FEDA" w14:textId="77777777" w:rsidTr="006D0FE2">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C947061"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Total Considerado para Fins de Apuração</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5A7FDA6"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0,00</w:t>
            </w:r>
          </w:p>
        </w:tc>
        <w:tc>
          <w:tcPr>
            <w:tcW w:w="198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8BA9CED"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0,00</w:t>
            </w:r>
          </w:p>
        </w:tc>
      </w:tr>
      <w:tr w:rsidR="006D0FE2" w:rsidRPr="006D0FE2" w14:paraId="70F27905" w14:textId="77777777" w:rsidTr="006D0FE2">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B97A100"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Limite Geral Definido Por Resolução</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308527F"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7.250.933,27</w:t>
            </w:r>
          </w:p>
        </w:tc>
        <w:tc>
          <w:tcPr>
            <w:tcW w:w="198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1518F47"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16,00</w:t>
            </w:r>
          </w:p>
        </w:tc>
      </w:tr>
      <w:tr w:rsidR="006D0FE2" w:rsidRPr="006D0FE2" w14:paraId="39BE7E37" w14:textId="77777777" w:rsidTr="006D0FE2">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119BA0B"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Limite Alerta</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302E9F8"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6.525.839,94</w:t>
            </w:r>
          </w:p>
        </w:tc>
        <w:tc>
          <w:tcPr>
            <w:tcW w:w="198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1D6D537"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14,40</w:t>
            </w:r>
          </w:p>
        </w:tc>
      </w:tr>
    </w:tbl>
    <w:p w14:paraId="5BFCD8A6" w14:textId="52672321" w:rsidR="006D0FE2" w:rsidRDefault="006D0FE2" w:rsidP="006D0FE2">
      <w:pPr>
        <w:spacing w:line="360" w:lineRule="auto"/>
        <w:rPr>
          <w:rFonts w:ascii="Arial" w:eastAsia="Times New Roman" w:hAnsi="Arial" w:cs="Arial"/>
          <w:color w:val="auto"/>
          <w:sz w:val="20"/>
          <w:szCs w:val="20"/>
        </w:rPr>
      </w:pPr>
    </w:p>
    <w:p w14:paraId="59BB8274" w14:textId="77777777" w:rsidR="00140173" w:rsidRPr="006D0FE2" w:rsidRDefault="00140173" w:rsidP="006D0FE2">
      <w:pPr>
        <w:spacing w:line="360" w:lineRule="auto"/>
        <w:rPr>
          <w:rFonts w:ascii="Arial" w:eastAsia="Times New Roman" w:hAnsi="Arial" w:cs="Arial"/>
          <w:color w:val="auto"/>
          <w:sz w:val="20"/>
          <w:szCs w:val="20"/>
        </w:rPr>
      </w:pPr>
    </w:p>
    <w:p w14:paraId="0E103BE3" w14:textId="77777777" w:rsidR="006D0FE2" w:rsidRPr="006D0FE2" w:rsidRDefault="006D0FE2" w:rsidP="006D0FE2">
      <w:pPr>
        <w:spacing w:line="360" w:lineRule="auto"/>
        <w:rPr>
          <w:rFonts w:ascii="Arial" w:eastAsia="Times New Roman" w:hAnsi="Arial" w:cs="Arial"/>
          <w:color w:val="auto"/>
          <w:sz w:val="20"/>
          <w:szCs w:val="20"/>
        </w:rPr>
      </w:pPr>
    </w:p>
    <w:p w14:paraId="1FD6364E" w14:textId="77777777" w:rsidR="006D0FE2" w:rsidRPr="006D0FE2" w:rsidRDefault="006D0FE2" w:rsidP="006D0FE2">
      <w:pPr>
        <w:pStyle w:val="titulo2"/>
        <w:spacing w:before="0" w:beforeAutospacing="0" w:after="0" w:afterAutospacing="0" w:line="360" w:lineRule="auto"/>
        <w:rPr>
          <w:sz w:val="20"/>
          <w:szCs w:val="20"/>
        </w:rPr>
      </w:pPr>
      <w:r w:rsidRPr="006D0FE2">
        <w:rPr>
          <w:sz w:val="20"/>
          <w:szCs w:val="20"/>
        </w:rPr>
        <w:t>Demonstrativo das Metas Fiscais</w:t>
      </w: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49"/>
        <w:gridCol w:w="1800"/>
        <w:gridCol w:w="1843"/>
        <w:gridCol w:w="1842"/>
      </w:tblGrid>
      <w:tr w:rsidR="006D0FE2" w:rsidRPr="006D0FE2" w14:paraId="1A757130"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7EE02B5"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Especificação</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0EAD8B0"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Fixadas na LDO</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C878006"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Execução</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54746D8" w14:textId="77777777" w:rsidR="006D0FE2" w:rsidRPr="00140173" w:rsidRDefault="006D0FE2" w:rsidP="006D0FE2">
            <w:pPr>
              <w:widowControl/>
              <w:spacing w:before="100" w:beforeAutospacing="1" w:after="100" w:afterAutospacing="1" w:line="360" w:lineRule="auto"/>
              <w:jc w:val="center"/>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Diferenças</w:t>
            </w:r>
          </w:p>
        </w:tc>
      </w:tr>
      <w:tr w:rsidR="006D0FE2" w:rsidRPr="006D0FE2" w14:paraId="57E3A379"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683F211"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Receita Total</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EEA2F6C"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38.700.000,00</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92A1361"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52.163.027,81</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E366594"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- 14.946.968,22</w:t>
            </w:r>
          </w:p>
        </w:tc>
      </w:tr>
      <w:tr w:rsidR="006D0FE2" w:rsidRPr="006D0FE2" w14:paraId="0A73FCE3"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3034873"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Receitas Primárias (I)</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FFF4868"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38.533.300,00</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F899573"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50.328.306,20</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C372430"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- 11.795.006,20</w:t>
            </w:r>
          </w:p>
        </w:tc>
      </w:tr>
      <w:tr w:rsidR="006D0FE2" w:rsidRPr="006D0FE2" w14:paraId="4BBD17AE"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EB953D4"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 Total</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6D1AACE"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38.700.000,00</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49282EA"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49.795.344,65</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3B5424B"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- 11.095.344,65</w:t>
            </w:r>
          </w:p>
        </w:tc>
      </w:tr>
      <w:tr w:rsidR="006D0FE2" w:rsidRPr="006D0FE2" w14:paraId="6A0BEE23"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0423F49"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Primárias (II)</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8829B86"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56.770.793,01</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59552E0"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49.747.495,74</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C992422"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7.023.297,27</w:t>
            </w:r>
          </w:p>
        </w:tc>
      </w:tr>
      <w:tr w:rsidR="006D0FE2" w:rsidRPr="006D0FE2" w14:paraId="3D1DC767"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6BBA0FC"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Resultado Primário (III) = (I - II)</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71BCF72"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- 18.237.493,01</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0F21179"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580.810,46</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1950641"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- 17.656.682,55</w:t>
            </w:r>
          </w:p>
        </w:tc>
      </w:tr>
      <w:tr w:rsidR="006D0FE2" w:rsidRPr="006D0FE2" w14:paraId="5227BCF6"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A778173"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Resultado Nominal</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5ADFA1D"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E60DC23"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- 3.886.012,05</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4EA0DFE"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3.886.012,05</w:t>
            </w:r>
          </w:p>
        </w:tc>
      </w:tr>
      <w:tr w:rsidR="006D0FE2" w:rsidRPr="006D0FE2" w14:paraId="54604D72"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9891497"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Dívida Pública Consolidada</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AE7BBEB"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721291F"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E3362C1"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r>
      <w:tr w:rsidR="006D0FE2" w:rsidRPr="006D0FE2" w14:paraId="12396C02" w14:textId="77777777" w:rsidTr="006D0FE2">
        <w:tc>
          <w:tcPr>
            <w:tcW w:w="41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D87E542"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Dívida Consolidada Líquida</w:t>
            </w:r>
          </w:p>
        </w:tc>
        <w:tc>
          <w:tcPr>
            <w:tcW w:w="18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172DC76"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E805949"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c>
          <w:tcPr>
            <w:tcW w:w="18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CEE04C2"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r>
    </w:tbl>
    <w:p w14:paraId="3FF140EC" w14:textId="77777777" w:rsidR="006D0FE2" w:rsidRPr="006D0FE2" w:rsidRDefault="006D0FE2" w:rsidP="006D0FE2">
      <w:pPr>
        <w:pStyle w:val="paragrafo"/>
        <w:spacing w:before="0" w:beforeAutospacing="0" w:after="0" w:afterAutospacing="0" w:line="360" w:lineRule="auto"/>
        <w:rPr>
          <w:sz w:val="20"/>
          <w:szCs w:val="20"/>
        </w:rPr>
      </w:pPr>
    </w:p>
    <w:bookmarkEnd w:id="30"/>
    <w:p w14:paraId="2554806B" w14:textId="77777777" w:rsidR="006D0FE2" w:rsidRPr="006D0FE2" w:rsidRDefault="006D0FE2" w:rsidP="00743658">
      <w:pPr>
        <w:pStyle w:val="paragrafo"/>
        <w:spacing w:before="0" w:beforeAutospacing="0" w:after="0" w:afterAutospacing="0" w:line="360" w:lineRule="auto"/>
        <w:ind w:firstLine="709"/>
        <w:rPr>
          <w:sz w:val="20"/>
          <w:szCs w:val="20"/>
        </w:rPr>
      </w:pPr>
      <w:r w:rsidRPr="006D0FE2">
        <w:rPr>
          <w:sz w:val="20"/>
          <w:szCs w:val="20"/>
        </w:rPr>
        <w:t xml:space="preserve">A Lei de Diretrizes Orçamentárias de São João do Oeste para o ano de 2023 sob nº 1.979 de 09 de novembro de 2022, contempla o Anexo de Metas Fiscais previsto no Art. 4º, § 1º da LRF, as quais passo a comentar isoladamente: </w:t>
      </w:r>
    </w:p>
    <w:p w14:paraId="35CF44D1" w14:textId="77777777" w:rsidR="006D0FE2" w:rsidRPr="006D0FE2" w:rsidRDefault="006D0FE2" w:rsidP="006D0FE2">
      <w:pPr>
        <w:pStyle w:val="paragrafo"/>
        <w:spacing w:before="0" w:beforeAutospacing="0" w:after="0" w:afterAutospacing="0" w:line="360" w:lineRule="auto"/>
        <w:rPr>
          <w:sz w:val="20"/>
          <w:szCs w:val="20"/>
        </w:rPr>
      </w:pPr>
      <w:r w:rsidRPr="006D0FE2">
        <w:rPr>
          <w:sz w:val="20"/>
          <w:szCs w:val="20"/>
        </w:rPr>
        <w:t> - Receita Total - Meta atingida: a receita total prevista era de R$ 38.700.000,00 e a atingida R$ 52.163.027,81, resultando num superávit de R$ 14.946.968,22</w:t>
      </w:r>
    </w:p>
    <w:p w14:paraId="0724C1A5" w14:textId="24D3AB87" w:rsidR="001B22B8" w:rsidRDefault="006D0FE2" w:rsidP="006D0FE2">
      <w:pPr>
        <w:pStyle w:val="paragrafo"/>
        <w:spacing w:before="0" w:beforeAutospacing="0" w:after="0" w:afterAutospacing="0" w:line="360" w:lineRule="auto"/>
        <w:rPr>
          <w:color w:val="FF0000"/>
          <w:sz w:val="20"/>
          <w:szCs w:val="20"/>
        </w:rPr>
      </w:pPr>
      <w:r w:rsidRPr="006D0FE2">
        <w:rPr>
          <w:sz w:val="20"/>
          <w:szCs w:val="20"/>
        </w:rPr>
        <w:t> - Receitas Primárias - Meta atingida: as receitas primárias previstas eram de R$ 38.533.300,00 sendo arrecadado R$ 50.328.306,20, resultando num superávit de R$ 11.795.006,20</w:t>
      </w:r>
    </w:p>
    <w:p w14:paraId="6768183B" w14:textId="77777777" w:rsidR="006D0FE2" w:rsidRPr="009A6589" w:rsidRDefault="006D0FE2" w:rsidP="006D0FE2">
      <w:pPr>
        <w:pStyle w:val="paragrafo"/>
        <w:spacing w:before="0" w:beforeAutospacing="0" w:after="0" w:afterAutospacing="0" w:line="360" w:lineRule="auto"/>
        <w:rPr>
          <w:sz w:val="20"/>
          <w:szCs w:val="20"/>
        </w:rPr>
      </w:pPr>
    </w:p>
    <w:p w14:paraId="2825822D" w14:textId="77777777" w:rsidR="001B22B8" w:rsidRPr="009A6589" w:rsidRDefault="001B22B8" w:rsidP="00AD61F9">
      <w:pPr>
        <w:pStyle w:val="titulo"/>
        <w:spacing w:before="0" w:beforeAutospacing="0" w:after="0" w:afterAutospacing="0" w:line="360" w:lineRule="auto"/>
        <w:rPr>
          <w:color w:val="auto"/>
          <w:sz w:val="20"/>
          <w:szCs w:val="20"/>
        </w:rPr>
      </w:pPr>
      <w:r w:rsidRPr="009A6589">
        <w:rPr>
          <w:color w:val="auto"/>
          <w:sz w:val="20"/>
          <w:szCs w:val="20"/>
        </w:rPr>
        <w:t xml:space="preserve">X - Avaliação do Cumprimento dos Limites Constitucionais de Aplicação em Saúde e Educação, </w:t>
      </w:r>
      <w:proofErr w:type="gramStart"/>
      <w:r w:rsidRPr="009A6589">
        <w:rPr>
          <w:color w:val="auto"/>
          <w:sz w:val="20"/>
          <w:szCs w:val="20"/>
        </w:rPr>
        <w:t>Previstos</w:t>
      </w:r>
      <w:proofErr w:type="gramEnd"/>
      <w:r w:rsidRPr="009A6589">
        <w:rPr>
          <w:color w:val="auto"/>
          <w:sz w:val="20"/>
          <w:szCs w:val="20"/>
        </w:rPr>
        <w:t xml:space="preserve"> nos </w:t>
      </w:r>
      <w:proofErr w:type="spellStart"/>
      <w:r w:rsidRPr="009A6589">
        <w:rPr>
          <w:color w:val="auto"/>
          <w:sz w:val="20"/>
          <w:szCs w:val="20"/>
        </w:rPr>
        <w:t>arts</w:t>
      </w:r>
      <w:proofErr w:type="spellEnd"/>
      <w:r w:rsidRPr="009A6589">
        <w:rPr>
          <w:color w:val="auto"/>
          <w:sz w:val="20"/>
          <w:szCs w:val="20"/>
        </w:rPr>
        <w:t>. 198 e 212 da Constituição Federal.</w:t>
      </w:r>
    </w:p>
    <w:p w14:paraId="41FFCAC5" w14:textId="77777777" w:rsidR="001B22B8" w:rsidRPr="009A6589" w:rsidRDefault="001B22B8" w:rsidP="00743658">
      <w:pPr>
        <w:pStyle w:val="paragrafo"/>
        <w:spacing w:before="0" w:beforeAutospacing="0" w:after="0" w:afterAutospacing="0" w:line="360" w:lineRule="auto"/>
        <w:ind w:firstLine="709"/>
        <w:rPr>
          <w:sz w:val="20"/>
          <w:szCs w:val="20"/>
        </w:rPr>
      </w:pPr>
      <w:r w:rsidRPr="009A6589">
        <w:rPr>
          <w:sz w:val="20"/>
          <w:szCs w:val="20"/>
        </w:rPr>
        <w:t>A Magna Carta da República Federativa do Brasil e a legislação infraconstitucional, com o intuito de nortear as ações e projetos de governo, estabelecem limites mínimos na aplicação de recursos públicos (em educação e saúde, por exemplo) e também limites máximos de gastos (como em relação a pessoal). O escopo de tais medidas é de certa forma, reduzir o poder discricionário do administrador público na aplicação dos recursos financeiros oriundos da arrecadação dos tributos, priorizando áreas consideradas essenciais e coibindo abusos.</w:t>
      </w:r>
    </w:p>
    <w:p w14:paraId="22731163" w14:textId="63812A8F" w:rsidR="001B22B8" w:rsidRPr="009A6589" w:rsidRDefault="00D61330" w:rsidP="00D61330">
      <w:pPr>
        <w:pStyle w:val="paragrafo"/>
        <w:spacing w:before="0" w:beforeAutospacing="0" w:after="0" w:afterAutospacing="0" w:line="360" w:lineRule="auto"/>
        <w:rPr>
          <w:sz w:val="20"/>
          <w:szCs w:val="20"/>
        </w:rPr>
      </w:pPr>
      <w:r>
        <w:rPr>
          <w:sz w:val="20"/>
          <w:szCs w:val="20"/>
        </w:rPr>
        <w:t xml:space="preserve"> </w:t>
      </w:r>
      <w:r>
        <w:rPr>
          <w:sz w:val="20"/>
          <w:szCs w:val="20"/>
        </w:rPr>
        <w:tab/>
        <w:t>A</w:t>
      </w:r>
      <w:r w:rsidR="001B22B8" w:rsidRPr="009A6589">
        <w:rPr>
          <w:sz w:val="20"/>
          <w:szCs w:val="20"/>
        </w:rPr>
        <w:t xml:space="preserve"> Lei de Responsabilidade Fiscal estabeleceu como condição para o recebimento recursos de convênios, acordos e ajustes (transferência voluntária), o atendimento de várias exigências, dentre elas o cumprimento dos limites constitucionais. Veja-se o disposto no § 1º do artigo 25 da LRF:</w:t>
      </w:r>
    </w:p>
    <w:p w14:paraId="336ED277" w14:textId="069FC121"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Art. 25</w:t>
      </w:r>
      <w:r w:rsidR="009A6589" w:rsidRPr="009A6589">
        <w:rPr>
          <w:sz w:val="16"/>
          <w:szCs w:val="16"/>
        </w:rPr>
        <w:t xml:space="preserve"> (...)</w:t>
      </w:r>
    </w:p>
    <w:p w14:paraId="3D8CEE5B"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 1o São exigências para a realização de transferência voluntária, além das estabelecidas na lei de diretrizes orçamentárias:</w:t>
      </w:r>
    </w:p>
    <w:p w14:paraId="62A0EBB4"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 xml:space="preserve">I - </w:t>
      </w:r>
      <w:proofErr w:type="gramStart"/>
      <w:r w:rsidRPr="009A6589">
        <w:rPr>
          <w:sz w:val="16"/>
          <w:szCs w:val="16"/>
        </w:rPr>
        <w:t>existência</w:t>
      </w:r>
      <w:proofErr w:type="gramEnd"/>
      <w:r w:rsidRPr="009A6589">
        <w:rPr>
          <w:sz w:val="16"/>
          <w:szCs w:val="16"/>
        </w:rPr>
        <w:t xml:space="preserve"> de dotação específica;</w:t>
      </w:r>
    </w:p>
    <w:p w14:paraId="527F3FA4"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lastRenderedPageBreak/>
        <w:t>II - (VETADO)</w:t>
      </w:r>
    </w:p>
    <w:p w14:paraId="76B95BF4"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III - observância do disposto no inciso X do art. 167 da Constituição;</w:t>
      </w:r>
    </w:p>
    <w:p w14:paraId="400996A1"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 xml:space="preserve">IV - </w:t>
      </w:r>
      <w:proofErr w:type="gramStart"/>
      <w:r w:rsidRPr="009A6589">
        <w:rPr>
          <w:sz w:val="16"/>
          <w:szCs w:val="16"/>
        </w:rPr>
        <w:t>comprovação</w:t>
      </w:r>
      <w:proofErr w:type="gramEnd"/>
      <w:r w:rsidRPr="009A6589">
        <w:rPr>
          <w:sz w:val="16"/>
          <w:szCs w:val="16"/>
        </w:rPr>
        <w:t>, por parte do beneficiário, de:</w:t>
      </w:r>
    </w:p>
    <w:p w14:paraId="4AE4630C"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a) que se acha em dia quanto ao pagamento de tributos, empréstimos e financiamentos devidos ao ente transferidor, bem como quanto à prestação de contas</w:t>
      </w:r>
    </w:p>
    <w:p w14:paraId="36B8A4EB"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de recursos anteriormente dele recebidos;</w:t>
      </w:r>
    </w:p>
    <w:p w14:paraId="649B91E0"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b) cumprimento dos limites constitucionais relativos à educação e à saúde;</w:t>
      </w:r>
    </w:p>
    <w:p w14:paraId="3F383BA8"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c) observância dos limites das dívidas consolidada e mobiliária, de operações de crédito, inclusive por antecipação de receita, de inscrição em Restos a Pagar e de despesa total com pessoal;</w:t>
      </w:r>
    </w:p>
    <w:p w14:paraId="6B556A7B" w14:textId="77777777" w:rsidR="001B22B8" w:rsidRPr="009A6589" w:rsidRDefault="001B22B8" w:rsidP="00F93B99">
      <w:pPr>
        <w:pStyle w:val="citacao"/>
        <w:spacing w:before="0" w:beforeAutospacing="0" w:after="0" w:afterAutospacing="0" w:line="360" w:lineRule="auto"/>
        <w:ind w:left="1701"/>
        <w:jc w:val="both"/>
        <w:rPr>
          <w:sz w:val="16"/>
          <w:szCs w:val="16"/>
        </w:rPr>
      </w:pPr>
      <w:r w:rsidRPr="009A6589">
        <w:rPr>
          <w:sz w:val="16"/>
          <w:szCs w:val="16"/>
        </w:rPr>
        <w:t xml:space="preserve">d) previsão orçamentária de contrapartida. </w:t>
      </w:r>
    </w:p>
    <w:p w14:paraId="46E2D157" w14:textId="77777777" w:rsidR="001B22B8" w:rsidRPr="009A6589" w:rsidRDefault="001B22B8" w:rsidP="00AD61F9">
      <w:pPr>
        <w:pStyle w:val="citacao"/>
        <w:spacing w:before="0" w:beforeAutospacing="0" w:after="0" w:afterAutospacing="0" w:line="360" w:lineRule="auto"/>
        <w:jc w:val="both"/>
        <w:rPr>
          <w:sz w:val="20"/>
          <w:szCs w:val="20"/>
        </w:rPr>
      </w:pPr>
    </w:p>
    <w:p w14:paraId="0685DCBD" w14:textId="77777777" w:rsidR="001B22B8" w:rsidRPr="009A6589" w:rsidRDefault="001B22B8" w:rsidP="009A6589">
      <w:pPr>
        <w:pStyle w:val="paragrafo"/>
        <w:spacing w:before="0" w:beforeAutospacing="0" w:after="0" w:afterAutospacing="0" w:line="360" w:lineRule="auto"/>
        <w:ind w:firstLine="709"/>
        <w:rPr>
          <w:sz w:val="20"/>
          <w:szCs w:val="20"/>
        </w:rPr>
      </w:pPr>
      <w:r w:rsidRPr="009A6589">
        <w:rPr>
          <w:sz w:val="20"/>
          <w:szCs w:val="20"/>
        </w:rPr>
        <w:t>Dentre outras atribuições, constitui ação imprescindível do Sistema de Controle Interno o acompanhamento e verificação do cumprimento dos limites constitucionais e legais máximos e mínimos, como condição de eficácia da ação administrativa.</w:t>
      </w:r>
    </w:p>
    <w:p w14:paraId="04B3398E" w14:textId="77777777" w:rsidR="006D0FE2" w:rsidRPr="00F8332F" w:rsidRDefault="006D0FE2" w:rsidP="006D0FE2">
      <w:pPr>
        <w:rPr>
          <w:color w:val="FF0000"/>
        </w:rPr>
      </w:pPr>
      <w:bookmarkStart w:id="31" w:name="_Hlk128030724"/>
    </w:p>
    <w:p w14:paraId="4912419E" w14:textId="77777777" w:rsidR="006D0FE2" w:rsidRPr="006D0FE2" w:rsidRDefault="006D0FE2" w:rsidP="006D0FE2">
      <w:pPr>
        <w:pStyle w:val="titulo"/>
        <w:spacing w:before="0" w:beforeAutospacing="0" w:after="0" w:afterAutospacing="0" w:line="360" w:lineRule="auto"/>
        <w:rPr>
          <w:color w:val="auto"/>
          <w:sz w:val="20"/>
          <w:szCs w:val="20"/>
        </w:rPr>
      </w:pPr>
      <w:r w:rsidRPr="006D0FE2">
        <w:rPr>
          <w:color w:val="auto"/>
          <w:sz w:val="20"/>
          <w:szCs w:val="20"/>
        </w:rPr>
        <w:t>Aplicação de Recursos em Saúde 15%</w:t>
      </w:r>
    </w:p>
    <w:p w14:paraId="5C6C23F0" w14:textId="77777777" w:rsidR="006D0FE2" w:rsidRPr="006D0FE2" w:rsidRDefault="006D0FE2" w:rsidP="00743658">
      <w:pPr>
        <w:widowControl/>
        <w:spacing w:line="360" w:lineRule="auto"/>
        <w:ind w:firstLine="709"/>
        <w:jc w:val="both"/>
        <w:rPr>
          <w:rFonts w:ascii="Arial" w:eastAsia="Times New Roman" w:hAnsi="Arial" w:cs="Arial"/>
          <w:color w:val="auto"/>
          <w:sz w:val="20"/>
          <w:szCs w:val="20"/>
          <w:lang w:eastAsia="pt-BR" w:bidi="ar-SA"/>
        </w:rPr>
      </w:pPr>
      <w:r w:rsidRPr="006D0FE2">
        <w:rPr>
          <w:rFonts w:ascii="Arial" w:eastAsia="Times New Roman" w:hAnsi="Arial" w:cs="Arial"/>
          <w:color w:val="auto"/>
          <w:sz w:val="20"/>
          <w:szCs w:val="20"/>
          <w:lang w:eastAsia="pt-BR" w:bidi="ar-SA"/>
        </w:rPr>
        <w:t>Dispõe o Artigo 77 do Ato das Disposições Constitucionais Transitórias (ADCT) que até o exercício financeiro de 2004, os recursos mínimos aplicados nas ações e serviços públicos de saúde serão equivalentes:</w:t>
      </w:r>
    </w:p>
    <w:p w14:paraId="3BAB8A5A" w14:textId="77777777" w:rsidR="006D0FE2" w:rsidRPr="006D0FE2" w:rsidRDefault="006D0FE2" w:rsidP="00743658">
      <w:pPr>
        <w:widowControl/>
        <w:spacing w:line="360" w:lineRule="auto"/>
        <w:ind w:firstLine="709"/>
        <w:jc w:val="both"/>
        <w:rPr>
          <w:rFonts w:ascii="Arial" w:eastAsia="Times New Roman" w:hAnsi="Arial" w:cs="Arial"/>
          <w:color w:val="auto"/>
          <w:sz w:val="20"/>
          <w:szCs w:val="20"/>
          <w:lang w:eastAsia="pt-BR" w:bidi="ar-SA"/>
        </w:rPr>
      </w:pPr>
      <w:r w:rsidRPr="006D0FE2">
        <w:rPr>
          <w:rFonts w:ascii="Arial" w:eastAsia="Times New Roman" w:hAnsi="Arial" w:cs="Arial"/>
          <w:color w:val="auto"/>
          <w:sz w:val="20"/>
          <w:szCs w:val="20"/>
          <w:lang w:eastAsia="pt-BR" w:bidi="ar-SA"/>
        </w:rPr>
        <w:t xml:space="preserve">III - no caso dos Municípios e do Distrito Federal, quinze por cento do produto da arrecadação dos impostos a que se refere o art. 156 e dos recursos de que tratam os </w:t>
      </w:r>
      <w:proofErr w:type="spellStart"/>
      <w:r w:rsidRPr="006D0FE2">
        <w:rPr>
          <w:rFonts w:ascii="Arial" w:eastAsia="Times New Roman" w:hAnsi="Arial" w:cs="Arial"/>
          <w:color w:val="auto"/>
          <w:sz w:val="20"/>
          <w:szCs w:val="20"/>
          <w:lang w:eastAsia="pt-BR" w:bidi="ar-SA"/>
        </w:rPr>
        <w:t>arts</w:t>
      </w:r>
      <w:proofErr w:type="spellEnd"/>
      <w:r w:rsidRPr="006D0FE2">
        <w:rPr>
          <w:rFonts w:ascii="Arial" w:eastAsia="Times New Roman" w:hAnsi="Arial" w:cs="Arial"/>
          <w:color w:val="auto"/>
          <w:sz w:val="20"/>
          <w:szCs w:val="20"/>
          <w:lang w:eastAsia="pt-BR" w:bidi="ar-SA"/>
        </w:rPr>
        <w:t>. 158 e 159, inciso I, alínea b e § 3º.</w:t>
      </w:r>
    </w:p>
    <w:p w14:paraId="3EE76235" w14:textId="77777777" w:rsidR="006D0FE2" w:rsidRPr="006D0FE2" w:rsidRDefault="006D0FE2" w:rsidP="00743658">
      <w:pPr>
        <w:widowControl/>
        <w:spacing w:line="360" w:lineRule="auto"/>
        <w:ind w:firstLine="709"/>
        <w:jc w:val="both"/>
        <w:rPr>
          <w:rFonts w:ascii="Arial" w:eastAsia="Times New Roman" w:hAnsi="Arial" w:cs="Arial"/>
          <w:color w:val="auto"/>
          <w:sz w:val="20"/>
          <w:szCs w:val="20"/>
          <w:lang w:eastAsia="pt-BR" w:bidi="ar-SA"/>
        </w:rPr>
      </w:pPr>
      <w:r w:rsidRPr="006D0FE2">
        <w:rPr>
          <w:rFonts w:ascii="Arial" w:eastAsia="Times New Roman" w:hAnsi="Arial" w:cs="Arial"/>
          <w:color w:val="auto"/>
          <w:sz w:val="20"/>
          <w:szCs w:val="20"/>
          <w:lang w:eastAsia="pt-BR" w:bidi="ar-SA"/>
        </w:rPr>
        <w:t>Atualmente o percentual mínimo de aplicação já está consolidado em 15% da receita do Município.</w:t>
      </w:r>
    </w:p>
    <w:p w14:paraId="4DAF57FB" w14:textId="77777777" w:rsidR="006D0FE2" w:rsidRPr="006D0FE2" w:rsidRDefault="006D0FE2" w:rsidP="00743658">
      <w:pPr>
        <w:widowControl/>
        <w:spacing w:line="360" w:lineRule="auto"/>
        <w:ind w:firstLine="709"/>
        <w:jc w:val="both"/>
        <w:rPr>
          <w:rFonts w:ascii="Arial" w:eastAsia="Times New Roman" w:hAnsi="Arial" w:cs="Arial"/>
          <w:color w:val="auto"/>
          <w:sz w:val="20"/>
          <w:szCs w:val="20"/>
          <w:lang w:eastAsia="pt-BR" w:bidi="ar-SA"/>
        </w:rPr>
      </w:pPr>
      <w:r w:rsidRPr="006D0FE2">
        <w:rPr>
          <w:rFonts w:ascii="Arial" w:eastAsia="Times New Roman" w:hAnsi="Arial" w:cs="Arial"/>
          <w:color w:val="auto"/>
          <w:sz w:val="20"/>
          <w:szCs w:val="20"/>
          <w:lang w:eastAsia="pt-BR" w:bidi="ar-SA"/>
        </w:rPr>
        <w:t>No exercício em análise foram empenhadas despesas em ações e serviços públicos de saúde na ordem de R$ 5.650.288,08 correspondente a 16.23% das receitas provenientes de impostos e transferências, resultando em uma Aplicação à maior no valor de R$ 468.965,78 equivalente a 0.63%, acima do limite mínimo. Verifica-se o CUMPRIMENTO do disposto no artigo nº 198 da Constituição Federal e § 1º do artigo 77 do Ato das Disposições constitucionais transitórias - ADCT.</w:t>
      </w:r>
    </w:p>
    <w:p w14:paraId="5ACF1205" w14:textId="77777777" w:rsidR="006D0FE2" w:rsidRPr="00140173" w:rsidRDefault="006D0FE2" w:rsidP="006D0FE2">
      <w:pPr>
        <w:widowControl/>
        <w:spacing w:line="360" w:lineRule="auto"/>
        <w:jc w:val="both"/>
        <w:rPr>
          <w:rFonts w:ascii="Arial" w:eastAsia="Times New Roman" w:hAnsi="Arial" w:cs="Arial"/>
          <w:color w:val="auto"/>
          <w:sz w:val="18"/>
          <w:szCs w:val="18"/>
          <w:lang w:eastAsia="pt-BR" w:bidi="ar-SA"/>
        </w:rPr>
      </w:pP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075"/>
        <w:gridCol w:w="1559"/>
      </w:tblGrid>
      <w:tr w:rsidR="006D0FE2" w:rsidRPr="00140173" w14:paraId="053F45B9"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4F341DA"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Demonstrativo da Despesa Empenhada</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3322196"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No Exercício</w:t>
            </w:r>
          </w:p>
        </w:tc>
      </w:tr>
      <w:tr w:rsidR="006D0FE2" w:rsidRPr="00140173" w14:paraId="6DCEAAD4"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7626F98"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Receita Bruta de Impostos e Transferências (IV)</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6600C8F"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38.092.359,88</w:t>
            </w:r>
          </w:p>
        </w:tc>
      </w:tr>
      <w:tr w:rsidR="006D0FE2" w:rsidRPr="00140173" w14:paraId="18AFB19C"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C7C81E6"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por Função/Subfunção (VI)</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F902A33"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8.991.526,75</w:t>
            </w:r>
          </w:p>
        </w:tc>
      </w:tr>
      <w:tr w:rsidR="006D0FE2" w:rsidRPr="00140173" w14:paraId="0BA5B57F"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73D614D"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Deduções (VII+VII)</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8CA8037"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2.808.706,99</w:t>
            </w:r>
          </w:p>
        </w:tc>
      </w:tr>
      <w:tr w:rsidR="006D0FE2" w:rsidRPr="00140173" w14:paraId="716DBD09"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F3071D2"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Para Efeito de Cálculo (VI) - (VII+VIII)</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08B7755"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6.182.819,76</w:t>
            </w:r>
          </w:p>
        </w:tc>
      </w:tr>
      <w:tr w:rsidR="006D0FE2" w:rsidRPr="00140173" w14:paraId="45915BF9"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9F9F536"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Mínimo a ser aplicado</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540E4AC"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5.713.853,98</w:t>
            </w:r>
          </w:p>
        </w:tc>
      </w:tr>
      <w:tr w:rsidR="006D0FE2" w:rsidRPr="00140173" w14:paraId="696C8752"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4822FDA"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Aplicação à maior</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172BA94"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468.965,78</w:t>
            </w:r>
          </w:p>
        </w:tc>
      </w:tr>
      <w:tr w:rsidR="006D0FE2" w:rsidRPr="00140173" w14:paraId="7751E226"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390408A"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Percentual Aplicado (VI) - (VII + VIII) / (IV) x 100</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008A940"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16,23</w:t>
            </w:r>
          </w:p>
        </w:tc>
      </w:tr>
      <w:tr w:rsidR="006D0FE2" w:rsidRPr="00140173" w14:paraId="35FEB291"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B5DCD35"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Superávit</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8963867"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1,23</w:t>
            </w:r>
          </w:p>
        </w:tc>
      </w:tr>
    </w:tbl>
    <w:p w14:paraId="071534EE" w14:textId="77777777" w:rsidR="006D0FE2" w:rsidRPr="006D0FE2" w:rsidRDefault="006D0FE2" w:rsidP="006D0FE2">
      <w:pPr>
        <w:widowControl/>
        <w:spacing w:line="360" w:lineRule="auto"/>
        <w:jc w:val="both"/>
        <w:rPr>
          <w:rFonts w:ascii="Arial" w:eastAsia="Times New Roman" w:hAnsi="Arial" w:cs="Arial"/>
          <w:color w:val="auto"/>
          <w:sz w:val="20"/>
          <w:szCs w:val="20"/>
          <w:lang w:eastAsia="pt-BR" w:bidi="ar-SA"/>
        </w:rPr>
      </w:pPr>
    </w:p>
    <w:p w14:paraId="539C302E" w14:textId="77777777" w:rsidR="006D0FE2" w:rsidRPr="006D0FE2" w:rsidRDefault="006D0FE2" w:rsidP="00743658">
      <w:pPr>
        <w:widowControl/>
        <w:spacing w:line="360" w:lineRule="auto"/>
        <w:ind w:firstLine="709"/>
        <w:jc w:val="both"/>
        <w:rPr>
          <w:rFonts w:ascii="Arial" w:eastAsia="Times New Roman" w:hAnsi="Arial" w:cs="Arial"/>
          <w:color w:val="auto"/>
          <w:sz w:val="20"/>
          <w:szCs w:val="20"/>
          <w:lang w:eastAsia="pt-BR" w:bidi="ar-SA"/>
        </w:rPr>
      </w:pPr>
      <w:r w:rsidRPr="006D0FE2">
        <w:rPr>
          <w:rFonts w:ascii="Arial" w:eastAsia="Times New Roman" w:hAnsi="Arial" w:cs="Arial"/>
          <w:color w:val="auto"/>
          <w:sz w:val="20"/>
          <w:szCs w:val="20"/>
          <w:lang w:eastAsia="pt-BR" w:bidi="ar-SA"/>
        </w:rPr>
        <w:t>No exercício em análise foram liquidadas despesas em ações e serviços públicos de saúde na ordem de R$ 6.153.944,82 correspondente a 16.16% das receitas provenientes de impostos e transferências, resultando em uma Aplicação à maior no valor de R$ 440.090,84 equivalente a 1.16%, acima do limite mínimo. Verifica-se o CUMPRIMENTO do disposto no artigo nº 198 da Constituição Federal e § 1º do artigo 77 do Ato das Disposições constitucionais transitórias - ADCT.</w:t>
      </w:r>
    </w:p>
    <w:p w14:paraId="29F12483" w14:textId="77777777" w:rsidR="006D0FE2" w:rsidRPr="006D0FE2" w:rsidRDefault="006D0FE2" w:rsidP="006D0FE2">
      <w:pPr>
        <w:widowControl/>
        <w:spacing w:line="360" w:lineRule="auto"/>
        <w:jc w:val="both"/>
        <w:rPr>
          <w:rFonts w:ascii="Arial" w:eastAsia="Times New Roman" w:hAnsi="Arial" w:cs="Arial"/>
          <w:color w:val="auto"/>
          <w:sz w:val="20"/>
          <w:szCs w:val="20"/>
          <w:lang w:eastAsia="pt-BR" w:bidi="ar-SA"/>
        </w:rPr>
      </w:pPr>
    </w:p>
    <w:tbl>
      <w:tblPr>
        <w:tblW w:w="949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650"/>
        <w:gridCol w:w="1843"/>
      </w:tblGrid>
      <w:tr w:rsidR="006D0FE2" w:rsidRPr="006D0FE2" w14:paraId="5486512F"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3127A3A"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Demonstrativo da Despesa Liquidada</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6E7C53C"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No Exercício</w:t>
            </w:r>
          </w:p>
        </w:tc>
      </w:tr>
      <w:tr w:rsidR="006D0FE2" w:rsidRPr="006D0FE2" w14:paraId="58978F51"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FE54F5E"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Receita Bruta de Impostos e Transferências (IV)</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B229413"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38.092.359,88</w:t>
            </w:r>
          </w:p>
        </w:tc>
      </w:tr>
      <w:tr w:rsidR="006D0FE2" w:rsidRPr="006D0FE2" w14:paraId="6647BFD1"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961FE47"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por Função/Subfunção (VI)</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F64BA31"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8.948.657,30</w:t>
            </w:r>
          </w:p>
        </w:tc>
      </w:tr>
      <w:tr w:rsidR="006D0FE2" w:rsidRPr="006D0FE2" w14:paraId="2E643377"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996A2D8"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Deduções (VII+VII)</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2F22437"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2.794.712,48</w:t>
            </w:r>
          </w:p>
        </w:tc>
      </w:tr>
      <w:tr w:rsidR="006D0FE2" w:rsidRPr="006D0FE2" w14:paraId="46DC1B62"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5171BC5"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Para Efeito de Cálculo (VI) - (VII+VIII)</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2912F9A"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6.153.944,82</w:t>
            </w:r>
          </w:p>
        </w:tc>
      </w:tr>
      <w:tr w:rsidR="006D0FE2" w:rsidRPr="006D0FE2" w14:paraId="1A21534B"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51362EF"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Mínimo a ser aplicado</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3C7269E"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5.713.853,98</w:t>
            </w:r>
          </w:p>
        </w:tc>
      </w:tr>
      <w:tr w:rsidR="006D0FE2" w:rsidRPr="006D0FE2" w14:paraId="2AF26885"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B851A33"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Aplicação à maior</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C4AC19D"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440.090,84</w:t>
            </w:r>
          </w:p>
        </w:tc>
      </w:tr>
      <w:tr w:rsidR="006D0FE2" w:rsidRPr="006D0FE2" w14:paraId="32EB6730"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0A090E8"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Percentual Aplicado (VI) - (VII + VIII) / (IV) x 100</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AE3DEEA"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16,16</w:t>
            </w:r>
          </w:p>
        </w:tc>
      </w:tr>
      <w:tr w:rsidR="006D0FE2" w:rsidRPr="006D0FE2" w14:paraId="430D671A" w14:textId="77777777" w:rsidTr="006D0FE2">
        <w:tc>
          <w:tcPr>
            <w:tcW w:w="76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BE26E6A"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Superávit</w:t>
            </w:r>
          </w:p>
        </w:tc>
        <w:tc>
          <w:tcPr>
            <w:tcW w:w="184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8B2810C"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1,16</w:t>
            </w:r>
          </w:p>
        </w:tc>
      </w:tr>
    </w:tbl>
    <w:p w14:paraId="3783B160" w14:textId="77777777" w:rsidR="001B22B8" w:rsidRPr="00AD61F9" w:rsidRDefault="001B22B8" w:rsidP="00AD61F9">
      <w:pPr>
        <w:pStyle w:val="NormalWeb"/>
        <w:tabs>
          <w:tab w:val="left" w:pos="3540"/>
        </w:tabs>
        <w:spacing w:before="0" w:beforeAutospacing="0" w:after="0" w:afterAutospacing="0" w:line="360" w:lineRule="auto"/>
        <w:rPr>
          <w:color w:val="FF0000"/>
          <w:sz w:val="20"/>
          <w:szCs w:val="20"/>
        </w:rPr>
      </w:pPr>
    </w:p>
    <w:p w14:paraId="23CBBD0A" w14:textId="77777777" w:rsidR="006D0FE2" w:rsidRPr="00FC5291" w:rsidRDefault="006D0FE2" w:rsidP="006D0FE2">
      <w:pPr>
        <w:pStyle w:val="NormalWeb"/>
        <w:tabs>
          <w:tab w:val="left" w:pos="3540"/>
        </w:tabs>
        <w:spacing w:before="0" w:beforeAutospacing="0" w:after="0" w:afterAutospacing="0" w:line="360" w:lineRule="auto"/>
        <w:rPr>
          <w:sz w:val="20"/>
          <w:szCs w:val="20"/>
        </w:rPr>
      </w:pPr>
      <w:r w:rsidRPr="00FC5291">
        <w:rPr>
          <w:sz w:val="20"/>
          <w:szCs w:val="20"/>
        </w:rPr>
        <w:t>Evolução histórica dos indicadores:</w:t>
      </w:r>
      <w:r w:rsidRPr="00FC5291">
        <w:rPr>
          <w:sz w:val="20"/>
          <w:szCs w:val="20"/>
        </w:rPr>
        <w:tab/>
      </w:r>
    </w:p>
    <w:p w14:paraId="5A1FF283" w14:textId="77777777" w:rsidR="006D0FE2" w:rsidRPr="00FC5291" w:rsidRDefault="006D0FE2" w:rsidP="006D0FE2">
      <w:pPr>
        <w:pStyle w:val="NormalWeb"/>
        <w:tabs>
          <w:tab w:val="left" w:pos="3540"/>
        </w:tabs>
        <w:spacing w:before="0" w:beforeAutospacing="0" w:after="0" w:afterAutospacing="0" w:line="360" w:lineRule="auto"/>
        <w:rPr>
          <w:sz w:val="20"/>
          <w:szCs w:val="20"/>
        </w:rPr>
      </w:pPr>
      <w:r w:rsidRPr="00F93B99">
        <w:rPr>
          <w:noProof/>
          <w:sz w:val="20"/>
          <w:szCs w:val="20"/>
        </w:rPr>
        <w:drawing>
          <wp:inline distT="0" distB="0" distL="0" distR="0" wp14:anchorId="16A7692E" wp14:editId="0406000F">
            <wp:extent cx="6093460" cy="3057098"/>
            <wp:effectExtent l="0" t="0" r="2540" b="10160"/>
            <wp:docPr id="1583436641" name="Gráfico 1">
              <a:extLst xmlns:a="http://schemas.openxmlformats.org/drawingml/2006/main">
                <a:ext uri="{FF2B5EF4-FFF2-40B4-BE49-F238E27FC236}">
                  <a16:creationId xmlns:a16="http://schemas.microsoft.com/office/drawing/2014/main" id="{5253154B-467C-2304-FCF1-CFB9075659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AC02C5" w14:textId="77777777" w:rsidR="001B22B8" w:rsidRPr="00AD61F9" w:rsidRDefault="001B22B8" w:rsidP="00AD61F9">
      <w:pPr>
        <w:spacing w:line="360" w:lineRule="auto"/>
        <w:rPr>
          <w:rFonts w:ascii="Arial" w:eastAsia="Times New Roman" w:hAnsi="Arial" w:cs="Arial"/>
          <w:color w:val="FF0000"/>
          <w:sz w:val="20"/>
          <w:szCs w:val="20"/>
        </w:rPr>
      </w:pPr>
    </w:p>
    <w:bookmarkEnd w:id="31"/>
    <w:p w14:paraId="60B2053A" w14:textId="77777777" w:rsidR="006D0FE2" w:rsidRPr="00FC5291" w:rsidRDefault="006D0FE2" w:rsidP="006D0FE2">
      <w:pPr>
        <w:pStyle w:val="titulo"/>
        <w:spacing w:before="0" w:beforeAutospacing="0" w:after="0" w:afterAutospacing="0" w:line="360" w:lineRule="auto"/>
        <w:rPr>
          <w:color w:val="auto"/>
          <w:sz w:val="20"/>
          <w:szCs w:val="20"/>
        </w:rPr>
      </w:pPr>
      <w:r w:rsidRPr="00FC5291">
        <w:rPr>
          <w:color w:val="auto"/>
          <w:sz w:val="20"/>
          <w:szCs w:val="20"/>
        </w:rPr>
        <w:t>Aplicação de 25% dos Recursos de Impostos e Transferências Constitucionais recebidas na Manutenção e Desenvolvimento do Ensino</w:t>
      </w:r>
    </w:p>
    <w:p w14:paraId="3A03FF29" w14:textId="77777777" w:rsidR="006D0FE2" w:rsidRPr="006D0FE2" w:rsidRDefault="006D0FE2" w:rsidP="00743658">
      <w:pPr>
        <w:widowControl/>
        <w:spacing w:line="360" w:lineRule="auto"/>
        <w:ind w:firstLine="709"/>
        <w:jc w:val="both"/>
        <w:rPr>
          <w:rFonts w:ascii="Arial" w:eastAsia="Times New Roman" w:hAnsi="Arial" w:cs="Arial"/>
          <w:color w:val="auto"/>
          <w:sz w:val="20"/>
          <w:szCs w:val="20"/>
          <w:lang w:eastAsia="pt-BR" w:bidi="ar-SA"/>
        </w:rPr>
      </w:pPr>
      <w:r w:rsidRPr="006D0FE2">
        <w:rPr>
          <w:rFonts w:ascii="Arial" w:eastAsia="Times New Roman" w:hAnsi="Arial" w:cs="Arial"/>
          <w:color w:val="auto"/>
          <w:sz w:val="20"/>
          <w:szCs w:val="20"/>
          <w:lang w:eastAsia="pt-BR" w:bidi="ar-SA"/>
        </w:rPr>
        <w:lastRenderedPageBreak/>
        <w:t>O artigo 212 da Constituição Federal estabelece que a União aplicará anualmente, nunca menos de dezoito, e os Estados, o Distrito Federal e os Municípios vinte e cinco por cento, da receita resultante de impostos, compreendida a proveniente de transferências, na manutenção e desenvolvimento do ensino.</w:t>
      </w:r>
    </w:p>
    <w:p w14:paraId="46609D8A" w14:textId="77777777" w:rsidR="006D0FE2" w:rsidRPr="006D0FE2" w:rsidRDefault="006D0FE2" w:rsidP="00743658">
      <w:pPr>
        <w:widowControl/>
        <w:spacing w:line="360" w:lineRule="auto"/>
        <w:ind w:firstLine="709"/>
        <w:jc w:val="both"/>
        <w:rPr>
          <w:rFonts w:ascii="Arial" w:eastAsia="Times New Roman" w:hAnsi="Arial" w:cs="Arial"/>
          <w:color w:val="auto"/>
          <w:sz w:val="20"/>
          <w:szCs w:val="20"/>
          <w:lang w:eastAsia="pt-BR" w:bidi="ar-SA"/>
        </w:rPr>
      </w:pPr>
      <w:r w:rsidRPr="006D0FE2">
        <w:rPr>
          <w:rFonts w:ascii="Arial" w:hAnsi="Arial" w:cs="Arial"/>
          <w:color w:val="auto"/>
          <w:sz w:val="20"/>
          <w:szCs w:val="20"/>
        </w:rPr>
        <w:t>No exercício analisado, o Município aplicou na manutenção e desenvolvimento do ensino, comparando a Despesa Empenhada o montante de R$ 10.579.094,87 correspondente a 26.83% da receita proveniente de impostos e transferências, sendo aplicado à Maior o valor de R$ 722.590,92 que representa SUPERÁVIT de 1.83% CUMPRINDO o disposto no artigo nº 212 da Constituição Federal.</w:t>
      </w: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075"/>
        <w:gridCol w:w="1559"/>
      </w:tblGrid>
      <w:tr w:rsidR="006D0FE2" w:rsidRPr="006D0FE2" w14:paraId="19ADB8EB"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3888237"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Demonstrativo da Despesa Empenhada</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6F82B9C"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No Exercício</w:t>
            </w:r>
          </w:p>
        </w:tc>
      </w:tr>
      <w:tr w:rsidR="006D0FE2" w:rsidRPr="006D0FE2" w14:paraId="78CD8AF4"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89BE085"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xml:space="preserve">Receita bruta de Impostos e </w:t>
            </w:r>
            <w:proofErr w:type="gramStart"/>
            <w:r w:rsidRPr="00140173">
              <w:rPr>
                <w:rFonts w:ascii="Arial" w:eastAsia="Times New Roman" w:hAnsi="Arial" w:cs="Arial"/>
                <w:color w:val="auto"/>
                <w:sz w:val="18"/>
                <w:szCs w:val="18"/>
                <w:lang w:eastAsia="pt-BR" w:bidi="ar-SA"/>
              </w:rPr>
              <w:t>Transferências(</w:t>
            </w:r>
            <w:proofErr w:type="gramEnd"/>
            <w:r w:rsidRPr="00140173">
              <w:rPr>
                <w:rFonts w:ascii="Arial" w:eastAsia="Times New Roman" w:hAnsi="Arial" w:cs="Arial"/>
                <w:color w:val="auto"/>
                <w:sz w:val="18"/>
                <w:szCs w:val="18"/>
                <w:lang w:eastAsia="pt-BR" w:bidi="ar-SA"/>
              </w:rPr>
              <w:t>IV)</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F011D4A"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39.426.015,82</w:t>
            </w:r>
          </w:p>
        </w:tc>
      </w:tr>
      <w:tr w:rsidR="006D0FE2" w:rsidRPr="006D0FE2" w14:paraId="2F5432DA"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058A223"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por função/</w:t>
            </w:r>
            <w:proofErr w:type="gramStart"/>
            <w:r w:rsidRPr="00140173">
              <w:rPr>
                <w:rFonts w:ascii="Arial" w:eastAsia="Times New Roman" w:hAnsi="Arial" w:cs="Arial"/>
                <w:color w:val="auto"/>
                <w:sz w:val="18"/>
                <w:szCs w:val="18"/>
                <w:lang w:eastAsia="pt-BR" w:bidi="ar-SA"/>
              </w:rPr>
              <w:t>subfunção(</w:t>
            </w:r>
            <w:proofErr w:type="gramEnd"/>
            <w:r w:rsidRPr="00140173">
              <w:rPr>
                <w:rFonts w:ascii="Arial" w:eastAsia="Times New Roman" w:hAnsi="Arial" w:cs="Arial"/>
                <w:color w:val="auto"/>
                <w:sz w:val="18"/>
                <w:szCs w:val="18"/>
                <w:lang w:eastAsia="pt-BR" w:bidi="ar-SA"/>
              </w:rPr>
              <w:t>IX)</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350D6FA"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8.298.477,56</w:t>
            </w:r>
          </w:p>
        </w:tc>
      </w:tr>
      <w:tr w:rsidR="006D0FE2" w:rsidRPr="006D0FE2" w14:paraId="5D5B49D8"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C2FAAFD"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Deduções(X+XI)</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BBF84EC"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996.546,76</w:t>
            </w:r>
          </w:p>
        </w:tc>
      </w:tr>
      <w:tr w:rsidR="006D0FE2" w:rsidRPr="006D0FE2" w14:paraId="65977F63"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22CC3D4"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xml:space="preserve">Resultado líquido da </w:t>
            </w:r>
            <w:proofErr w:type="spellStart"/>
            <w:r w:rsidRPr="00140173">
              <w:rPr>
                <w:rFonts w:ascii="Arial" w:eastAsia="Times New Roman" w:hAnsi="Arial" w:cs="Arial"/>
                <w:color w:val="auto"/>
                <w:sz w:val="18"/>
                <w:szCs w:val="18"/>
                <w:lang w:eastAsia="pt-BR" w:bidi="ar-SA"/>
              </w:rPr>
              <w:t>transf</w:t>
            </w:r>
            <w:proofErr w:type="spellEnd"/>
            <w:r w:rsidRPr="00140173">
              <w:rPr>
                <w:rFonts w:ascii="Arial" w:eastAsia="Times New Roman" w:hAnsi="Arial" w:cs="Arial"/>
                <w:color w:val="auto"/>
                <w:sz w:val="18"/>
                <w:szCs w:val="18"/>
                <w:lang w:eastAsia="pt-BR" w:bidi="ar-SA"/>
              </w:rPr>
              <w:t>. do FUNDEB (VI-VII) - Perda</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A61661E"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- 3.277.164,07</w:t>
            </w:r>
          </w:p>
        </w:tc>
      </w:tr>
      <w:tr w:rsidR="006D0FE2" w:rsidRPr="006D0FE2" w14:paraId="613FF826"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FFEE7C8"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para efeito de cálculo((IX)-(X+XI+VIII))</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10ED64B"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10.579.094,87</w:t>
            </w:r>
          </w:p>
        </w:tc>
      </w:tr>
      <w:tr w:rsidR="006D0FE2" w:rsidRPr="006D0FE2" w14:paraId="39D09DF7"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E1FC236"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Mínimo a ser aplicado</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36A8DD9"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9.856.503,96</w:t>
            </w:r>
          </w:p>
        </w:tc>
      </w:tr>
      <w:tr w:rsidR="006D0FE2" w:rsidRPr="006D0FE2" w14:paraId="158CE2FF"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348E84C"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Aplicado à Maior</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F045DBC"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722.590,92</w:t>
            </w:r>
          </w:p>
        </w:tc>
      </w:tr>
      <w:tr w:rsidR="006D0FE2" w:rsidRPr="006D0FE2" w14:paraId="0B98A505"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8ED011D"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Percentual aplicado</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750A362"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26,83</w:t>
            </w:r>
          </w:p>
        </w:tc>
      </w:tr>
      <w:tr w:rsidR="006D0FE2" w:rsidRPr="006D0FE2" w14:paraId="18899BAC"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9FF700D"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Superávit</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77AAE9D"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1,83</w:t>
            </w:r>
          </w:p>
        </w:tc>
      </w:tr>
    </w:tbl>
    <w:p w14:paraId="7225D8C4" w14:textId="77777777" w:rsidR="006D0FE2" w:rsidRPr="006D0FE2" w:rsidRDefault="006D0FE2" w:rsidP="00743658">
      <w:pPr>
        <w:widowControl/>
        <w:spacing w:before="100" w:beforeAutospacing="1" w:after="100" w:afterAutospacing="1" w:line="360" w:lineRule="auto"/>
        <w:ind w:firstLine="709"/>
        <w:jc w:val="both"/>
        <w:rPr>
          <w:rFonts w:ascii="Arial" w:eastAsia="Times New Roman" w:hAnsi="Arial" w:cs="Arial"/>
          <w:color w:val="auto"/>
          <w:sz w:val="20"/>
          <w:szCs w:val="20"/>
          <w:lang w:eastAsia="pt-BR" w:bidi="ar-SA"/>
        </w:rPr>
      </w:pPr>
      <w:r w:rsidRPr="006D0FE2">
        <w:rPr>
          <w:rFonts w:ascii="Arial" w:hAnsi="Arial" w:cs="Arial"/>
          <w:color w:val="auto"/>
          <w:sz w:val="20"/>
          <w:szCs w:val="20"/>
        </w:rPr>
        <w:t>No exercício analisado, o Município aplicou na manutenção e desenvolvimento do ensino, comparando a Despesa Liquidada o montante de R$ 10.571.906,65 correspondente a 26.81% da receita proveniente de impostos e transferências, sendo aplicado à Maior o valor de R$ 715.402,70 que representa SUPERÁVIT de 1.81% CUMPRINDO o disposto no artigo nº 212 da Constituição Federal.</w:t>
      </w: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075"/>
        <w:gridCol w:w="1559"/>
      </w:tblGrid>
      <w:tr w:rsidR="006D0FE2" w:rsidRPr="006D0FE2" w14:paraId="7895530E"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0F9DBC1"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Demonstrativo da Despesa Liquidada</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C703B06"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No Exercício</w:t>
            </w:r>
          </w:p>
        </w:tc>
      </w:tr>
      <w:tr w:rsidR="006D0FE2" w:rsidRPr="006D0FE2" w14:paraId="6D57A019"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3A04649"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xml:space="preserve">Receita bruta de Impostos e </w:t>
            </w:r>
            <w:proofErr w:type="gramStart"/>
            <w:r w:rsidRPr="00140173">
              <w:rPr>
                <w:rFonts w:ascii="Arial" w:eastAsia="Times New Roman" w:hAnsi="Arial" w:cs="Arial"/>
                <w:color w:val="auto"/>
                <w:sz w:val="18"/>
                <w:szCs w:val="18"/>
                <w:lang w:eastAsia="pt-BR" w:bidi="ar-SA"/>
              </w:rPr>
              <w:t>Transferências(</w:t>
            </w:r>
            <w:proofErr w:type="gramEnd"/>
            <w:r w:rsidRPr="00140173">
              <w:rPr>
                <w:rFonts w:ascii="Arial" w:eastAsia="Times New Roman" w:hAnsi="Arial" w:cs="Arial"/>
                <w:color w:val="auto"/>
                <w:sz w:val="18"/>
                <w:szCs w:val="18"/>
                <w:lang w:eastAsia="pt-BR" w:bidi="ar-SA"/>
              </w:rPr>
              <w:t>IV)</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6B51E4A"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39.426.015,82</w:t>
            </w:r>
          </w:p>
        </w:tc>
      </w:tr>
      <w:tr w:rsidR="006D0FE2" w:rsidRPr="006D0FE2" w14:paraId="5AD27144"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5A5C728"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por função/</w:t>
            </w:r>
            <w:proofErr w:type="gramStart"/>
            <w:r w:rsidRPr="00140173">
              <w:rPr>
                <w:rFonts w:ascii="Arial" w:eastAsia="Times New Roman" w:hAnsi="Arial" w:cs="Arial"/>
                <w:color w:val="auto"/>
                <w:sz w:val="18"/>
                <w:szCs w:val="18"/>
                <w:lang w:eastAsia="pt-BR" w:bidi="ar-SA"/>
              </w:rPr>
              <w:t>subfunção(</w:t>
            </w:r>
            <w:proofErr w:type="gramEnd"/>
            <w:r w:rsidRPr="00140173">
              <w:rPr>
                <w:rFonts w:ascii="Arial" w:eastAsia="Times New Roman" w:hAnsi="Arial" w:cs="Arial"/>
                <w:color w:val="auto"/>
                <w:sz w:val="18"/>
                <w:szCs w:val="18"/>
                <w:lang w:eastAsia="pt-BR" w:bidi="ar-SA"/>
              </w:rPr>
              <w:t>IX)</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3D62EE9"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8.103.236,64</w:t>
            </w:r>
          </w:p>
        </w:tc>
      </w:tr>
      <w:tr w:rsidR="006D0FE2" w:rsidRPr="006D0FE2" w14:paraId="3A83F715"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65028A0"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Deduções(X+XI)</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C3363AE"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808.494,06</w:t>
            </w:r>
          </w:p>
        </w:tc>
      </w:tr>
      <w:tr w:rsidR="006D0FE2" w:rsidRPr="006D0FE2" w14:paraId="5D596B6E"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3AAB78B"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xml:space="preserve">Resultado líquido da </w:t>
            </w:r>
            <w:proofErr w:type="spellStart"/>
            <w:r w:rsidRPr="00140173">
              <w:rPr>
                <w:rFonts w:ascii="Arial" w:eastAsia="Times New Roman" w:hAnsi="Arial" w:cs="Arial"/>
                <w:color w:val="auto"/>
                <w:sz w:val="18"/>
                <w:szCs w:val="18"/>
                <w:lang w:eastAsia="pt-BR" w:bidi="ar-SA"/>
              </w:rPr>
              <w:t>transf</w:t>
            </w:r>
            <w:proofErr w:type="spellEnd"/>
            <w:r w:rsidRPr="00140173">
              <w:rPr>
                <w:rFonts w:ascii="Arial" w:eastAsia="Times New Roman" w:hAnsi="Arial" w:cs="Arial"/>
                <w:color w:val="auto"/>
                <w:sz w:val="18"/>
                <w:szCs w:val="18"/>
                <w:lang w:eastAsia="pt-BR" w:bidi="ar-SA"/>
              </w:rPr>
              <w:t>. do FUNDEB (VI-VII) - Perda</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750444E"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- 3.277.164,07</w:t>
            </w:r>
          </w:p>
        </w:tc>
      </w:tr>
      <w:tr w:rsidR="006D0FE2" w:rsidRPr="006D0FE2" w14:paraId="72E93ED6"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A7B47FB"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para efeito de cálculo((IX)-(X+XI+VIII))</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6854D09"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10.571.906,65</w:t>
            </w:r>
          </w:p>
        </w:tc>
      </w:tr>
      <w:tr w:rsidR="006D0FE2" w:rsidRPr="006D0FE2" w14:paraId="111494AE"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91C9F96"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Mínimo a ser aplicado</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A232378"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9.856.503,96</w:t>
            </w:r>
          </w:p>
        </w:tc>
      </w:tr>
      <w:tr w:rsidR="006D0FE2" w:rsidRPr="006D0FE2" w14:paraId="17922813"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D9881C5"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Aplicado à Maior</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EB74300"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715.402,70</w:t>
            </w:r>
          </w:p>
        </w:tc>
      </w:tr>
      <w:tr w:rsidR="006D0FE2" w:rsidRPr="006D0FE2" w14:paraId="55848013"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D1828E8"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Percentual aplicado</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2E63B7B"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26,81</w:t>
            </w:r>
          </w:p>
        </w:tc>
      </w:tr>
      <w:tr w:rsidR="006D0FE2" w:rsidRPr="006D0FE2" w14:paraId="37722378" w14:textId="77777777" w:rsidTr="006D0FE2">
        <w:tc>
          <w:tcPr>
            <w:tcW w:w="80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732410E" w14:textId="77777777" w:rsidR="006D0FE2" w:rsidRPr="00140173" w:rsidRDefault="006D0FE2" w:rsidP="006D0FE2">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lastRenderedPageBreak/>
              <w:t>Superávit</w:t>
            </w:r>
          </w:p>
        </w:tc>
        <w:tc>
          <w:tcPr>
            <w:tcW w:w="155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DF692FF" w14:textId="77777777" w:rsidR="006D0FE2" w:rsidRPr="00140173" w:rsidRDefault="006D0FE2" w:rsidP="006D0FE2">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1,81</w:t>
            </w:r>
          </w:p>
        </w:tc>
      </w:tr>
    </w:tbl>
    <w:p w14:paraId="74ABC192" w14:textId="6CC8F038" w:rsidR="00F93B99" w:rsidRPr="00FC5291" w:rsidRDefault="00F93B99" w:rsidP="00F93B99">
      <w:pPr>
        <w:widowControl/>
        <w:spacing w:before="100" w:beforeAutospacing="1" w:after="100" w:afterAutospacing="1" w:line="360" w:lineRule="auto"/>
        <w:jc w:val="center"/>
        <w:rPr>
          <w:rFonts w:ascii="Arial" w:eastAsiaTheme="minorEastAsia" w:hAnsi="Arial" w:cs="Arial"/>
          <w:b/>
          <w:bCs/>
          <w:caps/>
          <w:color w:val="auto"/>
          <w:sz w:val="20"/>
          <w:szCs w:val="20"/>
          <w:lang w:eastAsia="pt-BR" w:bidi="ar-SA"/>
        </w:rPr>
      </w:pPr>
      <w:bookmarkStart w:id="32" w:name="_Hlk162247595"/>
      <w:bookmarkStart w:id="33" w:name="_Hlk162247769"/>
      <w:r w:rsidRPr="00FC5291">
        <w:rPr>
          <w:rFonts w:ascii="Arial" w:eastAsiaTheme="minorEastAsia" w:hAnsi="Arial" w:cs="Arial"/>
          <w:b/>
          <w:bCs/>
          <w:caps/>
          <w:color w:val="auto"/>
          <w:sz w:val="20"/>
          <w:szCs w:val="20"/>
          <w:lang w:eastAsia="pt-BR" w:bidi="ar-SA"/>
        </w:rPr>
        <w:t>APLICAÇÃO DE RECURSOS NA</w:t>
      </w:r>
      <w:r w:rsidRPr="00FC5291">
        <w:rPr>
          <w:rFonts w:ascii="Arial" w:eastAsiaTheme="minorEastAsia" w:hAnsi="Arial" w:cs="Arial"/>
          <w:b/>
          <w:bCs/>
          <w:caps/>
          <w:color w:val="auto"/>
          <w:sz w:val="20"/>
          <w:szCs w:val="20"/>
          <w:lang w:eastAsia="pt-BR" w:bidi="ar-SA"/>
        </w:rPr>
        <w:br/>
        <w:t>MANUTENÇÃO E DESENVOLVIMENTO DO ENSINO</w:t>
      </w:r>
    </w:p>
    <w:p w14:paraId="7643BD52" w14:textId="14DD37BD" w:rsidR="00F93B99" w:rsidRPr="00F93B99" w:rsidRDefault="00F93B99" w:rsidP="00743658">
      <w:pPr>
        <w:widowControl/>
        <w:spacing w:before="100" w:beforeAutospacing="1" w:after="100" w:afterAutospacing="1" w:line="360" w:lineRule="auto"/>
        <w:jc w:val="center"/>
        <w:rPr>
          <w:rFonts w:ascii="Arial" w:eastAsia="Times New Roman" w:hAnsi="Arial" w:cs="Arial"/>
          <w:color w:val="auto"/>
          <w:sz w:val="20"/>
          <w:szCs w:val="20"/>
        </w:rPr>
      </w:pPr>
      <w:r w:rsidRPr="00FC5291">
        <w:rPr>
          <w:rFonts w:ascii="Arial" w:eastAsiaTheme="minorEastAsia" w:hAnsi="Arial" w:cs="Arial"/>
          <w:color w:val="auto"/>
          <w:sz w:val="20"/>
          <w:szCs w:val="20"/>
          <w:lang w:eastAsia="pt-BR" w:bidi="ar-SA"/>
        </w:rPr>
        <w:t>Constituição Federal, Art. 212 e LDB, Art. 72</w:t>
      </w:r>
      <w:r w:rsidRPr="00F93B99">
        <w:rPr>
          <w:noProof/>
          <w:color w:val="auto"/>
        </w:rPr>
        <w:drawing>
          <wp:inline distT="0" distB="0" distL="0" distR="0" wp14:anchorId="6AED358F" wp14:editId="1D16F5B7">
            <wp:extent cx="5107836" cy="2272352"/>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5187980" cy="2308006"/>
                    </a:xfrm>
                    <a:prstGeom prst="rect">
                      <a:avLst/>
                    </a:prstGeom>
                  </pic:spPr>
                </pic:pic>
              </a:graphicData>
            </a:graphic>
          </wp:inline>
        </w:drawing>
      </w:r>
    </w:p>
    <w:p w14:paraId="1FC2E309" w14:textId="77777777" w:rsidR="00F93B99" w:rsidRPr="00F93B99" w:rsidRDefault="00F93B99" w:rsidP="00F93B99">
      <w:pPr>
        <w:spacing w:line="360" w:lineRule="auto"/>
        <w:rPr>
          <w:rFonts w:ascii="Arial" w:eastAsia="Times New Roman" w:hAnsi="Arial" w:cs="Arial"/>
          <w:color w:val="auto"/>
          <w:sz w:val="20"/>
          <w:szCs w:val="20"/>
        </w:rPr>
      </w:pPr>
    </w:p>
    <w:p w14:paraId="128C87A5" w14:textId="77777777" w:rsidR="00F93B99" w:rsidRPr="00F93B99" w:rsidRDefault="00F93B99" w:rsidP="00F93B99">
      <w:pPr>
        <w:pStyle w:val="titulo"/>
        <w:spacing w:before="0" w:beforeAutospacing="0" w:after="0" w:afterAutospacing="0" w:line="360" w:lineRule="auto"/>
        <w:rPr>
          <w:color w:val="auto"/>
          <w:sz w:val="20"/>
          <w:szCs w:val="20"/>
        </w:rPr>
      </w:pPr>
      <w:bookmarkStart w:id="34" w:name="_Hlk127973972"/>
      <w:r w:rsidRPr="00F93B99">
        <w:rPr>
          <w:color w:val="auto"/>
          <w:sz w:val="20"/>
          <w:szCs w:val="20"/>
        </w:rPr>
        <w:t>Aplicação de 70% dos Recursos do FUNDEB na Valorização dos Profissionais do Magistério da Educação Básica</w:t>
      </w:r>
    </w:p>
    <w:p w14:paraId="343C8156" w14:textId="77777777" w:rsidR="00F93B99" w:rsidRPr="00F93B99" w:rsidRDefault="00F93B99" w:rsidP="00743658">
      <w:pPr>
        <w:widowControl/>
        <w:spacing w:line="360" w:lineRule="auto"/>
        <w:ind w:firstLine="709"/>
        <w:jc w:val="both"/>
        <w:rPr>
          <w:rFonts w:ascii="Arial" w:eastAsia="Times New Roman" w:hAnsi="Arial" w:cs="Arial"/>
          <w:color w:val="auto"/>
          <w:sz w:val="20"/>
          <w:szCs w:val="20"/>
          <w:lang w:eastAsia="pt-BR" w:bidi="ar-SA"/>
        </w:rPr>
      </w:pPr>
      <w:bookmarkStart w:id="35" w:name="_Hlk35846076"/>
      <w:r w:rsidRPr="00F93B99">
        <w:rPr>
          <w:rFonts w:ascii="Arial" w:eastAsia="Times New Roman" w:hAnsi="Arial" w:cs="Arial"/>
          <w:color w:val="auto"/>
          <w:sz w:val="20"/>
          <w:szCs w:val="20"/>
          <w:lang w:eastAsia="pt-BR" w:bidi="ar-SA"/>
        </w:rPr>
        <w:t>Dispõe o inciso XII do artigo 60 do Ato das Disposições Constitucionais Transitórias (ADCT), incluído pela Emenda Constitucional nº 53, de 2006 que proporção não inferior a 60% (sessenta por cento) de cada Fundo referido no inciso I do caput deste artigo será destinada ao pagamento dos profissionais do magistério da educação básica em efetivo exercício.</w:t>
      </w:r>
    </w:p>
    <w:p w14:paraId="103A8328" w14:textId="77777777" w:rsidR="00F93B99" w:rsidRPr="00F93B99" w:rsidRDefault="00F93B99" w:rsidP="00743658">
      <w:pPr>
        <w:widowControl/>
        <w:spacing w:line="360" w:lineRule="auto"/>
        <w:ind w:firstLine="709"/>
        <w:jc w:val="both"/>
        <w:rPr>
          <w:rFonts w:ascii="Arial" w:eastAsia="Times New Roman" w:hAnsi="Arial" w:cs="Arial"/>
          <w:color w:val="auto"/>
          <w:sz w:val="20"/>
          <w:szCs w:val="20"/>
          <w:lang w:eastAsia="pt-BR" w:bidi="ar-SA"/>
        </w:rPr>
      </w:pPr>
      <w:r w:rsidRPr="00F93B99">
        <w:rPr>
          <w:rFonts w:ascii="Arial" w:hAnsi="Arial" w:cs="Arial"/>
          <w:color w:val="auto"/>
          <w:sz w:val="20"/>
          <w:szCs w:val="20"/>
        </w:rPr>
        <w:t>No exercício analisado, o Município realizou despesas Empenhadas com a remuneração dos profissionais do magistério no valor de R$ 3.413.511,84 correspondente a 97.48% dos recursos do FUNDEB recebidos no exercício. Constata-se uma Aplicação à Maior no montante de R$ 962.355,09 equivalente a 27.48%, CUMPRINDO o estabelecido no artigo 60, § 5º do Ato das Disposições Constitucionais transitórias e no artigo 7º da Lei Federal nº 9.424/96.</w:t>
      </w: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508"/>
        <w:gridCol w:w="2126"/>
      </w:tblGrid>
      <w:tr w:rsidR="00F93B99" w:rsidRPr="00F93B99" w14:paraId="79C9C7F6" w14:textId="77777777" w:rsidTr="002007E0">
        <w:tc>
          <w:tcPr>
            <w:tcW w:w="75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FC650E0"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Demonstrativo da Despesa Empenhada</w:t>
            </w:r>
          </w:p>
        </w:tc>
        <w:tc>
          <w:tcPr>
            <w:tcW w:w="21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61975D1"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No Exercício</w:t>
            </w:r>
          </w:p>
        </w:tc>
      </w:tr>
      <w:tr w:rsidR="00F93B99" w:rsidRPr="00F93B99" w14:paraId="08DB54E8" w14:textId="77777777" w:rsidTr="002007E0">
        <w:tc>
          <w:tcPr>
            <w:tcW w:w="75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D091DEE"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Receita do FUNDEB Recebida no Exercício (I)</w:t>
            </w:r>
          </w:p>
        </w:tc>
        <w:tc>
          <w:tcPr>
            <w:tcW w:w="21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1CE0D26"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3.501.652,23</w:t>
            </w:r>
          </w:p>
        </w:tc>
      </w:tr>
      <w:tr w:rsidR="00F93B99" w:rsidRPr="00F93B99" w14:paraId="6BC576D2" w14:textId="77777777" w:rsidTr="002007E0">
        <w:tc>
          <w:tcPr>
            <w:tcW w:w="75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155038C"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xml:space="preserve">Mínimo </w:t>
            </w:r>
            <w:proofErr w:type="gramStart"/>
            <w:r w:rsidRPr="00140173">
              <w:rPr>
                <w:rFonts w:ascii="Arial" w:eastAsia="Times New Roman" w:hAnsi="Arial" w:cs="Arial"/>
                <w:color w:val="auto"/>
                <w:sz w:val="18"/>
                <w:szCs w:val="18"/>
                <w:lang w:eastAsia="pt-BR" w:bidi="ar-SA"/>
              </w:rPr>
              <w:t>à</w:t>
            </w:r>
            <w:proofErr w:type="gramEnd"/>
            <w:r w:rsidRPr="00140173">
              <w:rPr>
                <w:rFonts w:ascii="Arial" w:eastAsia="Times New Roman" w:hAnsi="Arial" w:cs="Arial"/>
                <w:color w:val="auto"/>
                <w:sz w:val="18"/>
                <w:szCs w:val="18"/>
                <w:lang w:eastAsia="pt-BR" w:bidi="ar-SA"/>
              </w:rPr>
              <w:t xml:space="preserve"> ser Aplicado</w:t>
            </w:r>
          </w:p>
        </w:tc>
        <w:tc>
          <w:tcPr>
            <w:tcW w:w="21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57605B4"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2.451.156,75</w:t>
            </w:r>
          </w:p>
        </w:tc>
      </w:tr>
      <w:tr w:rsidR="00F93B99" w:rsidRPr="00F93B99" w14:paraId="2B52ADE1" w14:textId="77777777" w:rsidTr="002007E0">
        <w:tc>
          <w:tcPr>
            <w:tcW w:w="75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16C4B7B"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para Efeito de Cálculo (II)</w:t>
            </w:r>
          </w:p>
        </w:tc>
        <w:tc>
          <w:tcPr>
            <w:tcW w:w="21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2986476"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3.413.511,84</w:t>
            </w:r>
          </w:p>
        </w:tc>
      </w:tr>
      <w:tr w:rsidR="00F93B99" w:rsidRPr="00F93B99" w14:paraId="468A9CB4" w14:textId="77777777" w:rsidTr="002007E0">
        <w:tc>
          <w:tcPr>
            <w:tcW w:w="75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DE54E42"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Aplicação à Maior</w:t>
            </w:r>
          </w:p>
        </w:tc>
        <w:tc>
          <w:tcPr>
            <w:tcW w:w="21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0F80954"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962.355,09</w:t>
            </w:r>
          </w:p>
        </w:tc>
      </w:tr>
      <w:tr w:rsidR="00F93B99" w:rsidRPr="00F93B99" w14:paraId="173797E2" w14:textId="77777777" w:rsidTr="002007E0">
        <w:tc>
          <w:tcPr>
            <w:tcW w:w="75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EAA8047"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Percentual Aplicado (II) / (I) x 100</w:t>
            </w:r>
          </w:p>
        </w:tc>
        <w:tc>
          <w:tcPr>
            <w:tcW w:w="21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E0815C1"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97,48</w:t>
            </w:r>
          </w:p>
        </w:tc>
      </w:tr>
      <w:tr w:rsidR="00F93B99" w:rsidRPr="00F93B99" w14:paraId="477572C6" w14:textId="77777777" w:rsidTr="002007E0">
        <w:tc>
          <w:tcPr>
            <w:tcW w:w="75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ACA7BDD"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lastRenderedPageBreak/>
              <w:t>Superávit</w:t>
            </w:r>
          </w:p>
        </w:tc>
        <w:tc>
          <w:tcPr>
            <w:tcW w:w="21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4FEA10E"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27,48</w:t>
            </w:r>
          </w:p>
        </w:tc>
      </w:tr>
    </w:tbl>
    <w:p w14:paraId="7FC0E3DA" w14:textId="77777777" w:rsidR="00F93B99" w:rsidRPr="00F93B99" w:rsidRDefault="00F93B99" w:rsidP="00743658">
      <w:pPr>
        <w:widowControl/>
        <w:spacing w:before="100" w:beforeAutospacing="1" w:after="100" w:afterAutospacing="1" w:line="360" w:lineRule="auto"/>
        <w:ind w:firstLine="709"/>
        <w:jc w:val="both"/>
        <w:rPr>
          <w:rFonts w:ascii="Arial" w:eastAsia="Times New Roman" w:hAnsi="Arial" w:cs="Arial"/>
          <w:color w:val="auto"/>
          <w:sz w:val="20"/>
          <w:szCs w:val="20"/>
          <w:lang w:eastAsia="pt-BR" w:bidi="ar-SA"/>
        </w:rPr>
      </w:pPr>
      <w:r w:rsidRPr="00F93B99">
        <w:rPr>
          <w:rFonts w:ascii="Arial" w:hAnsi="Arial" w:cs="Arial"/>
          <w:color w:val="auto"/>
          <w:sz w:val="20"/>
          <w:szCs w:val="20"/>
        </w:rPr>
        <w:t>No exercício analisado, o Município realizou despesas Liquidadas com a remuneração dos profissionais do magistério no valor de R$ 3.413.511,84 correspondente a 97.48% dos recursos do FUNDEB recebidos no exercício. Constata-se uma Aplicação à Maior no montante de R$ 962.355,09 equivalente a 27.48%, CUMPRINDO o estabelecido no artigo 60, § 5º do Ato das Disposições Constitucionais transitórias e no artigo 7º da Lei Federal nº 9.424/96.</w:t>
      </w: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17"/>
        <w:gridCol w:w="1417"/>
      </w:tblGrid>
      <w:tr w:rsidR="00F93B99" w:rsidRPr="00F93B99" w14:paraId="5F3FE214" w14:textId="77777777" w:rsidTr="002007E0">
        <w:tc>
          <w:tcPr>
            <w:tcW w:w="82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5F21ECE"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Demonstrativo da Despesa Liquidada</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4947B02"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No Exercício</w:t>
            </w:r>
          </w:p>
        </w:tc>
      </w:tr>
      <w:tr w:rsidR="00F93B99" w:rsidRPr="00F93B99" w14:paraId="0A91014C" w14:textId="77777777" w:rsidTr="002007E0">
        <w:tc>
          <w:tcPr>
            <w:tcW w:w="82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0D0F7C0"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Receita do FUNDEB Recebida no Exercício (I)</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BBD5C76"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3.501.652,23</w:t>
            </w:r>
          </w:p>
        </w:tc>
      </w:tr>
      <w:tr w:rsidR="00F93B99" w:rsidRPr="00F93B99" w14:paraId="21730D47" w14:textId="77777777" w:rsidTr="002007E0">
        <w:tc>
          <w:tcPr>
            <w:tcW w:w="82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7EB7FB2"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 xml:space="preserve">Mínimo </w:t>
            </w:r>
            <w:proofErr w:type="gramStart"/>
            <w:r w:rsidRPr="00140173">
              <w:rPr>
                <w:rFonts w:ascii="Arial" w:eastAsia="Times New Roman" w:hAnsi="Arial" w:cs="Arial"/>
                <w:color w:val="auto"/>
                <w:sz w:val="18"/>
                <w:szCs w:val="18"/>
                <w:lang w:eastAsia="pt-BR" w:bidi="ar-SA"/>
              </w:rPr>
              <w:t>à</w:t>
            </w:r>
            <w:proofErr w:type="gramEnd"/>
            <w:r w:rsidRPr="00140173">
              <w:rPr>
                <w:rFonts w:ascii="Arial" w:eastAsia="Times New Roman" w:hAnsi="Arial" w:cs="Arial"/>
                <w:color w:val="auto"/>
                <w:sz w:val="18"/>
                <w:szCs w:val="18"/>
                <w:lang w:eastAsia="pt-BR" w:bidi="ar-SA"/>
              </w:rPr>
              <w:t xml:space="preserve"> ser Aplicado</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08ECD9F"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2.451.156,75</w:t>
            </w:r>
          </w:p>
        </w:tc>
      </w:tr>
      <w:tr w:rsidR="00F93B99" w:rsidRPr="00F93B99" w14:paraId="21C16813" w14:textId="77777777" w:rsidTr="002007E0">
        <w:tc>
          <w:tcPr>
            <w:tcW w:w="82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5D11F54"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Despesas para Efeito de Cálculo (II)</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2ABBEBE"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3.413.511,84</w:t>
            </w:r>
          </w:p>
        </w:tc>
      </w:tr>
      <w:tr w:rsidR="00F93B99" w:rsidRPr="00F93B99" w14:paraId="440B3914" w14:textId="77777777" w:rsidTr="002007E0">
        <w:tc>
          <w:tcPr>
            <w:tcW w:w="82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3C26DB5"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Aplicação à Maior</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4F77333"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962.355,09</w:t>
            </w:r>
          </w:p>
        </w:tc>
      </w:tr>
      <w:tr w:rsidR="00F93B99" w:rsidRPr="00F93B99" w14:paraId="702DA541" w14:textId="77777777" w:rsidTr="002007E0">
        <w:tc>
          <w:tcPr>
            <w:tcW w:w="82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D998E07"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Percentual Aplicado (II) / (I) x 100</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6EA939D"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97,48</w:t>
            </w:r>
          </w:p>
        </w:tc>
      </w:tr>
      <w:tr w:rsidR="00F93B99" w:rsidRPr="00F93B99" w14:paraId="1520654D" w14:textId="77777777" w:rsidTr="002007E0">
        <w:tc>
          <w:tcPr>
            <w:tcW w:w="82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229A9CC"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Superávit</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363C243"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27,48</w:t>
            </w:r>
          </w:p>
        </w:tc>
      </w:tr>
    </w:tbl>
    <w:p w14:paraId="16DAF01A" w14:textId="77777777" w:rsidR="00F93B99" w:rsidRPr="00F93B99" w:rsidRDefault="00F93B99" w:rsidP="00F93B99">
      <w:pPr>
        <w:pStyle w:val="titulo"/>
        <w:spacing w:before="0" w:beforeAutospacing="0" w:after="0" w:afterAutospacing="0" w:line="360" w:lineRule="auto"/>
        <w:rPr>
          <w:color w:val="auto"/>
          <w:sz w:val="20"/>
          <w:szCs w:val="20"/>
        </w:rPr>
      </w:pPr>
    </w:p>
    <w:p w14:paraId="6839C09A" w14:textId="77777777" w:rsidR="00F93B99" w:rsidRPr="00F93B99" w:rsidRDefault="00F93B99" w:rsidP="00F93B99">
      <w:pPr>
        <w:pStyle w:val="titulo"/>
        <w:spacing w:before="0" w:beforeAutospacing="0" w:after="0" w:afterAutospacing="0" w:line="360" w:lineRule="auto"/>
        <w:rPr>
          <w:color w:val="auto"/>
          <w:sz w:val="20"/>
          <w:szCs w:val="20"/>
        </w:rPr>
      </w:pPr>
      <w:r w:rsidRPr="00F93B99">
        <w:rPr>
          <w:color w:val="auto"/>
          <w:sz w:val="20"/>
          <w:szCs w:val="20"/>
        </w:rPr>
        <w:t>Análise do cumprimento do limite mínimo de 90% dos recursos oriundos do Fundeb</w:t>
      </w:r>
    </w:p>
    <w:p w14:paraId="0A9EC5C4" w14:textId="2A7FB4FE" w:rsidR="00F93B99" w:rsidRDefault="00F93B99" w:rsidP="00140173">
      <w:pPr>
        <w:widowControl/>
        <w:spacing w:line="360" w:lineRule="auto"/>
        <w:jc w:val="both"/>
        <w:rPr>
          <w:rFonts w:ascii="Arial" w:eastAsia="Times New Roman" w:hAnsi="Arial" w:cs="Arial"/>
          <w:color w:val="auto"/>
          <w:sz w:val="20"/>
          <w:szCs w:val="20"/>
          <w:lang w:eastAsia="pt-BR" w:bidi="ar-SA"/>
        </w:rPr>
      </w:pPr>
      <w:r w:rsidRPr="00F93B99">
        <w:rPr>
          <w:rFonts w:ascii="Arial" w:eastAsia="Times New Roman" w:hAnsi="Arial" w:cs="Arial"/>
          <w:color w:val="auto"/>
          <w:sz w:val="20"/>
          <w:szCs w:val="20"/>
          <w:lang w:eastAsia="pt-BR" w:bidi="ar-SA"/>
        </w:rPr>
        <w:t>Estabelece o artigo 21 da Lei Federal n° 11.494/2007 que regulamenta o FUNDEB:</w:t>
      </w:r>
    </w:p>
    <w:p w14:paraId="6A08F117" w14:textId="77777777" w:rsidR="00D61330" w:rsidRDefault="00D61330" w:rsidP="00743658">
      <w:pPr>
        <w:pStyle w:val="citacao"/>
        <w:spacing w:before="0" w:beforeAutospacing="0" w:after="0" w:afterAutospacing="0" w:line="360" w:lineRule="auto"/>
        <w:ind w:left="1701"/>
        <w:jc w:val="both"/>
        <w:rPr>
          <w:sz w:val="16"/>
          <w:szCs w:val="16"/>
        </w:rPr>
      </w:pPr>
    </w:p>
    <w:p w14:paraId="0815A050" w14:textId="17927E6E" w:rsidR="00F93B99" w:rsidRPr="00743658" w:rsidRDefault="00F93B99" w:rsidP="00743658">
      <w:pPr>
        <w:pStyle w:val="citacao"/>
        <w:spacing w:before="0" w:beforeAutospacing="0" w:after="0" w:afterAutospacing="0" w:line="360" w:lineRule="auto"/>
        <w:ind w:left="1701"/>
        <w:jc w:val="both"/>
        <w:rPr>
          <w:sz w:val="16"/>
          <w:szCs w:val="16"/>
        </w:rPr>
      </w:pPr>
      <w:r w:rsidRPr="00743658">
        <w:rPr>
          <w:sz w:val="16"/>
          <w:szCs w:val="16"/>
        </w:rPr>
        <w:t>Art. 21. Os recursos dos Fundos, inclusive aqueles oriundos de complementação da União, serão utilizados pelos Estados, pelo Distrito Federal e pelos Municípios, no exercício financeiro em que lhes forem creditados, em ações consideradas como de manutenção e desenvolvimento do ensino para a educação básica pública, conforme disposto no art. 70 da Lei nº 9.394, de 20 de dezembro de 1996.</w:t>
      </w:r>
    </w:p>
    <w:p w14:paraId="40B3C1B4" w14:textId="77777777" w:rsidR="00F93B99" w:rsidRPr="00743658" w:rsidRDefault="00F93B99" w:rsidP="00743658">
      <w:pPr>
        <w:pStyle w:val="citacao"/>
        <w:spacing w:before="0" w:beforeAutospacing="0" w:after="0" w:afterAutospacing="0" w:line="360" w:lineRule="auto"/>
        <w:ind w:left="1701"/>
        <w:jc w:val="both"/>
        <w:rPr>
          <w:sz w:val="16"/>
          <w:szCs w:val="16"/>
        </w:rPr>
      </w:pPr>
      <w:r w:rsidRPr="00743658">
        <w:rPr>
          <w:sz w:val="16"/>
          <w:szCs w:val="16"/>
        </w:rPr>
        <w:t>§ 1º Os recursos poderão ser aplicados pelos Estados e Municípios indistintamente entre etapas, modalidades e tipos de estabelecimento de ensino da educação básica nos seus respectivos âmbitos de atuação prioritária, conforme estabelecido nos §§ 2º e 3º do art. 211 da Constituição Federal.</w:t>
      </w:r>
    </w:p>
    <w:p w14:paraId="4B1AE969" w14:textId="79894D57" w:rsidR="00F93B99" w:rsidRDefault="00F93B99" w:rsidP="00743658">
      <w:pPr>
        <w:pStyle w:val="citacao"/>
        <w:spacing w:before="0" w:beforeAutospacing="0" w:after="0" w:afterAutospacing="0" w:line="360" w:lineRule="auto"/>
        <w:ind w:left="1701"/>
        <w:jc w:val="both"/>
        <w:rPr>
          <w:sz w:val="16"/>
          <w:szCs w:val="16"/>
        </w:rPr>
      </w:pPr>
      <w:r w:rsidRPr="00743658">
        <w:rPr>
          <w:sz w:val="16"/>
          <w:szCs w:val="16"/>
        </w:rPr>
        <w:t>§ 2oAté 5% (cinco por cento) dos recursos recebidos à conta dos Fundos, inclusive relativos à complementação da União recebidos nos termos do § 1o do art. 6o desta Lei, poderão ser utilizados no 1o (primeiro) trimestre do exercício imediatamente subsequente, mediante abertura de crédito adicional.</w:t>
      </w:r>
    </w:p>
    <w:p w14:paraId="2368EECE" w14:textId="77777777" w:rsidR="00743658" w:rsidRPr="00743658" w:rsidRDefault="00743658" w:rsidP="00743658">
      <w:pPr>
        <w:pStyle w:val="citacao"/>
        <w:spacing w:before="0" w:beforeAutospacing="0" w:after="0" w:afterAutospacing="0" w:line="360" w:lineRule="auto"/>
        <w:ind w:left="1701"/>
        <w:jc w:val="both"/>
        <w:rPr>
          <w:sz w:val="16"/>
          <w:szCs w:val="16"/>
        </w:rPr>
      </w:pPr>
    </w:p>
    <w:p w14:paraId="627944DF" w14:textId="4DD83A8F" w:rsidR="00F93B99" w:rsidRDefault="00F93B99" w:rsidP="002F63FD">
      <w:pPr>
        <w:widowControl/>
        <w:spacing w:line="360" w:lineRule="auto"/>
        <w:ind w:firstLine="709"/>
        <w:jc w:val="both"/>
        <w:rPr>
          <w:rFonts w:ascii="Arial" w:eastAsia="Times New Roman" w:hAnsi="Arial" w:cs="Arial"/>
          <w:color w:val="auto"/>
          <w:sz w:val="20"/>
          <w:szCs w:val="20"/>
          <w:lang w:eastAsia="pt-BR" w:bidi="ar-SA"/>
        </w:rPr>
      </w:pPr>
      <w:r w:rsidRPr="00F93B99">
        <w:rPr>
          <w:rFonts w:ascii="Arial" w:eastAsia="Times New Roman" w:hAnsi="Arial" w:cs="Arial"/>
          <w:color w:val="auto"/>
          <w:sz w:val="20"/>
          <w:szCs w:val="20"/>
          <w:lang w:eastAsia="pt-BR" w:bidi="ar-SA"/>
        </w:rPr>
        <w:t>Pela previsão contida no § 2º do artigo 21 supra, conclui-se que o Município deve aplicar, no mínimo, 90% (noventa e cinco por cento) dos recursos do FUNDEB dentro do próprio exercício financeiro em que ocorre a arrecadação.</w:t>
      </w:r>
    </w:p>
    <w:p w14:paraId="388DBC64" w14:textId="77777777" w:rsidR="00F93B99" w:rsidRPr="00F93B99" w:rsidRDefault="00F93B99" w:rsidP="00F93B99">
      <w:pPr>
        <w:widowControl/>
        <w:spacing w:line="360" w:lineRule="auto"/>
        <w:jc w:val="both"/>
        <w:rPr>
          <w:rFonts w:ascii="Arial" w:eastAsia="Times New Roman" w:hAnsi="Arial" w:cs="Arial"/>
          <w:color w:val="auto"/>
          <w:sz w:val="20"/>
          <w:szCs w:val="20"/>
          <w:lang w:eastAsia="pt-BR" w:bidi="ar-SA"/>
        </w:rPr>
      </w:pPr>
    </w:p>
    <w:tbl>
      <w:tblPr>
        <w:tblW w:w="96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799"/>
        <w:gridCol w:w="1418"/>
        <w:gridCol w:w="1417"/>
      </w:tblGrid>
      <w:tr w:rsidR="00F93B99" w:rsidRPr="00F93B99" w14:paraId="3477E724" w14:textId="77777777" w:rsidTr="002007E0">
        <w:tc>
          <w:tcPr>
            <w:tcW w:w="679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1541625"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1 – RECEITAS</w:t>
            </w:r>
          </w:p>
        </w:tc>
        <w:tc>
          <w:tcPr>
            <w:tcW w:w="141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1E2824C" w14:textId="562D012A"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At</w:t>
            </w:r>
            <w:r w:rsidR="00D61330">
              <w:rPr>
                <w:rFonts w:ascii="Arial" w:eastAsia="Times New Roman" w:hAnsi="Arial" w:cs="Arial"/>
                <w:b/>
                <w:bCs/>
                <w:color w:val="auto"/>
                <w:sz w:val="18"/>
                <w:szCs w:val="18"/>
                <w:lang w:eastAsia="pt-BR" w:bidi="ar-SA"/>
              </w:rPr>
              <w:t>é o</w:t>
            </w:r>
            <w:r w:rsidRPr="00140173">
              <w:rPr>
                <w:rFonts w:ascii="Arial" w:eastAsia="Times New Roman" w:hAnsi="Arial" w:cs="Arial"/>
                <w:b/>
                <w:bCs/>
                <w:color w:val="auto"/>
                <w:sz w:val="18"/>
                <w:szCs w:val="18"/>
                <w:lang w:eastAsia="pt-BR" w:bidi="ar-SA"/>
              </w:rPr>
              <w:t xml:space="preserve"> per</w:t>
            </w:r>
            <w:r w:rsidR="00D61330">
              <w:rPr>
                <w:rFonts w:ascii="Arial" w:eastAsia="Times New Roman" w:hAnsi="Arial" w:cs="Arial"/>
                <w:b/>
                <w:bCs/>
                <w:color w:val="auto"/>
                <w:sz w:val="18"/>
                <w:szCs w:val="18"/>
                <w:lang w:eastAsia="pt-BR" w:bidi="ar-SA"/>
              </w:rPr>
              <w:t>í</w:t>
            </w:r>
            <w:r w:rsidRPr="00140173">
              <w:rPr>
                <w:rFonts w:ascii="Arial" w:eastAsia="Times New Roman" w:hAnsi="Arial" w:cs="Arial"/>
                <w:b/>
                <w:bCs/>
                <w:color w:val="auto"/>
                <w:sz w:val="18"/>
                <w:szCs w:val="18"/>
                <w:lang w:eastAsia="pt-BR" w:bidi="ar-SA"/>
              </w:rPr>
              <w:t>odo</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9AD9D4A"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Aplicação</w:t>
            </w:r>
          </w:p>
        </w:tc>
      </w:tr>
      <w:tr w:rsidR="00F93B99" w:rsidRPr="00F93B99" w14:paraId="3B92DA18" w14:textId="77777777" w:rsidTr="002007E0">
        <w:tc>
          <w:tcPr>
            <w:tcW w:w="6799"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76EB1FF3"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Recursos do FUNDEB recebidos no exercício atual</w:t>
            </w:r>
          </w:p>
        </w:tc>
        <w:tc>
          <w:tcPr>
            <w:tcW w:w="1418"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35359F3F"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3.501.652,23</w:t>
            </w:r>
          </w:p>
        </w:tc>
        <w:tc>
          <w:tcPr>
            <w:tcW w:w="1417"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652AF200"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3.151.487,00</w:t>
            </w:r>
          </w:p>
        </w:tc>
      </w:tr>
      <w:tr w:rsidR="00F93B99" w:rsidRPr="00F93B99" w14:paraId="0EEB8ED2" w14:textId="77777777" w:rsidTr="002007E0">
        <w:tc>
          <w:tcPr>
            <w:tcW w:w="6799"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0BC59A5F"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Remuneração de depósitos bancários vinculados ao FUNDEB</w:t>
            </w:r>
          </w:p>
        </w:tc>
        <w:tc>
          <w:tcPr>
            <w:tcW w:w="1418"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36BFE536"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c>
          <w:tcPr>
            <w:tcW w:w="1417"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7AC91305"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color w:val="auto"/>
                <w:sz w:val="18"/>
                <w:szCs w:val="18"/>
                <w:lang w:eastAsia="pt-BR" w:bidi="ar-SA"/>
              </w:rPr>
              <w:t>0,00</w:t>
            </w:r>
          </w:p>
        </w:tc>
      </w:tr>
      <w:tr w:rsidR="00F93B99" w:rsidRPr="00F93B99" w14:paraId="1D20B057" w14:textId="77777777" w:rsidTr="002007E0">
        <w:tc>
          <w:tcPr>
            <w:tcW w:w="679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DD2C642" w14:textId="77777777" w:rsidR="00F93B99" w:rsidRPr="00140173" w:rsidRDefault="00F93B99" w:rsidP="002007E0">
            <w:pPr>
              <w:widowControl/>
              <w:spacing w:before="100" w:beforeAutospacing="1" w:after="100" w:afterAutospacing="1" w:line="360" w:lineRule="auto"/>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lastRenderedPageBreak/>
              <w:t>I) TOTAL DAS RECEITAS PARA FINS DE LIMITE</w:t>
            </w:r>
          </w:p>
        </w:tc>
        <w:tc>
          <w:tcPr>
            <w:tcW w:w="141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A0CC61E"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b/>
                <w:bCs/>
                <w:color w:val="auto"/>
                <w:sz w:val="18"/>
                <w:szCs w:val="18"/>
                <w:lang w:eastAsia="pt-BR" w:bidi="ar-SA"/>
              </w:rPr>
            </w:pPr>
            <w:r w:rsidRPr="00140173">
              <w:rPr>
                <w:rFonts w:ascii="Arial" w:eastAsia="Times New Roman" w:hAnsi="Arial" w:cs="Arial"/>
                <w:b/>
                <w:bCs/>
                <w:color w:val="auto"/>
                <w:sz w:val="18"/>
                <w:szCs w:val="18"/>
                <w:lang w:eastAsia="pt-BR" w:bidi="ar-SA"/>
              </w:rPr>
              <w:t>3.501.652,23</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719355A" w14:textId="77777777" w:rsidR="00F93B99" w:rsidRPr="00140173" w:rsidRDefault="00F93B99" w:rsidP="002007E0">
            <w:pPr>
              <w:widowControl/>
              <w:spacing w:before="100" w:beforeAutospacing="1" w:after="100" w:afterAutospacing="1" w:line="360" w:lineRule="auto"/>
              <w:jc w:val="right"/>
              <w:rPr>
                <w:rFonts w:ascii="Arial" w:eastAsia="Times New Roman" w:hAnsi="Arial" w:cs="Arial"/>
                <w:color w:val="auto"/>
                <w:sz w:val="18"/>
                <w:szCs w:val="18"/>
                <w:lang w:eastAsia="pt-BR" w:bidi="ar-SA"/>
              </w:rPr>
            </w:pPr>
            <w:r w:rsidRPr="00140173">
              <w:rPr>
                <w:rFonts w:ascii="Arial" w:eastAsia="Times New Roman" w:hAnsi="Arial" w:cs="Arial"/>
                <w:b/>
                <w:bCs/>
                <w:color w:val="auto"/>
                <w:sz w:val="18"/>
                <w:szCs w:val="18"/>
                <w:lang w:eastAsia="pt-BR" w:bidi="ar-SA"/>
              </w:rPr>
              <w:t>307.637,44</w:t>
            </w:r>
          </w:p>
        </w:tc>
      </w:tr>
    </w:tbl>
    <w:p w14:paraId="0A19A9CA" w14:textId="77777777" w:rsidR="00F93B99" w:rsidRPr="00F93B99" w:rsidRDefault="00F93B99" w:rsidP="002F63FD">
      <w:pPr>
        <w:widowControl/>
        <w:spacing w:before="100" w:beforeAutospacing="1" w:after="100" w:afterAutospacing="1" w:line="360" w:lineRule="auto"/>
        <w:ind w:firstLine="709"/>
        <w:jc w:val="both"/>
        <w:rPr>
          <w:rFonts w:ascii="Arial" w:eastAsia="Times New Roman" w:hAnsi="Arial" w:cs="Arial"/>
          <w:color w:val="auto"/>
          <w:sz w:val="20"/>
          <w:szCs w:val="20"/>
          <w:lang w:eastAsia="pt-BR" w:bidi="ar-SA"/>
        </w:rPr>
      </w:pPr>
      <w:r w:rsidRPr="00F93B99">
        <w:rPr>
          <w:rFonts w:ascii="Arial" w:eastAsia="Times New Roman" w:hAnsi="Arial" w:cs="Arial"/>
          <w:color w:val="auto"/>
          <w:sz w:val="20"/>
          <w:szCs w:val="20"/>
          <w:lang w:eastAsia="pt-BR" w:bidi="ar-SA"/>
        </w:rPr>
        <w:t>No exercício analisado considerando a despesa Empenhada, o Município aplicou na manutenção e desenvolvimento da educação básica o valor de R$ 3.486.817,28 equivalente a 99.58% dos recursos do FUNDEB recebidos no exercício. Constata-se uma aplicação que fora aplicado à maior o montante de R$ 335.330,28 o qual corresponde a 9.58%, acima do limite mínimo de 90%, CUMPRINDO o disposto no artigo 21 da Lei Federal nº 11.494/2007.</w:t>
      </w:r>
    </w:p>
    <w:tbl>
      <w:tblPr>
        <w:tblW w:w="508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09"/>
        <w:gridCol w:w="2467"/>
      </w:tblGrid>
      <w:tr w:rsidR="00F93B99" w:rsidRPr="00140173" w14:paraId="2B173C17" w14:textId="77777777" w:rsidTr="00F93B99">
        <w:trPr>
          <w:trHeight w:val="2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9355FE" w14:textId="77777777" w:rsidR="00F93B99" w:rsidRPr="00140173" w:rsidRDefault="00F93B99" w:rsidP="002007E0">
            <w:pPr>
              <w:pStyle w:val="ptabelaesquerda"/>
              <w:rPr>
                <w:sz w:val="18"/>
                <w:szCs w:val="18"/>
              </w:rPr>
            </w:pPr>
            <w:r w:rsidRPr="00140173">
              <w:rPr>
                <w:b/>
                <w:bCs/>
                <w:sz w:val="18"/>
                <w:szCs w:val="18"/>
              </w:rPr>
              <w:t>2 - FUNDEB 70%</w:t>
            </w:r>
            <w:r w:rsidRPr="00140173">
              <w:rPr>
                <w:sz w:val="18"/>
                <w:szCs w:val="18"/>
              </w:rPr>
              <w:t xml:space="preserve"> </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056C02C" w14:textId="77777777" w:rsidR="00F93B99" w:rsidRPr="00140173" w:rsidRDefault="00F93B99" w:rsidP="002007E0">
            <w:pPr>
              <w:pStyle w:val="ptabeladireita"/>
              <w:rPr>
                <w:sz w:val="18"/>
                <w:szCs w:val="18"/>
              </w:rPr>
            </w:pPr>
            <w:r w:rsidRPr="00140173">
              <w:rPr>
                <w:b/>
                <w:bCs/>
                <w:sz w:val="18"/>
                <w:szCs w:val="18"/>
              </w:rPr>
              <w:t>No Exercício</w:t>
            </w:r>
            <w:r w:rsidRPr="00140173">
              <w:rPr>
                <w:sz w:val="18"/>
                <w:szCs w:val="18"/>
              </w:rPr>
              <w:t xml:space="preserve"> </w:t>
            </w:r>
          </w:p>
        </w:tc>
      </w:tr>
      <w:tr w:rsidR="00F93B99" w:rsidRPr="00140173" w14:paraId="054DF881" w14:textId="77777777" w:rsidTr="00F93B99">
        <w:trPr>
          <w:trHeight w:val="28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35690B9C" w14:textId="77777777" w:rsidR="00F93B99" w:rsidRPr="00140173" w:rsidRDefault="00F93B99" w:rsidP="002007E0">
            <w:pPr>
              <w:pStyle w:val="ptabelaesquerda"/>
              <w:rPr>
                <w:sz w:val="18"/>
                <w:szCs w:val="18"/>
              </w:rPr>
            </w:pPr>
            <w:r w:rsidRPr="00140173">
              <w:rPr>
                <w:sz w:val="18"/>
                <w:szCs w:val="18"/>
              </w:rPr>
              <w:t>319004 - Contratação por Tempo Determinado</w:t>
            </w:r>
          </w:p>
        </w:tc>
        <w:tc>
          <w:tcPr>
            <w:tcW w:w="1262"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19EF1D91" w14:textId="77777777" w:rsidR="00F93B99" w:rsidRPr="00140173" w:rsidRDefault="00F93B99" w:rsidP="002007E0">
            <w:pPr>
              <w:pStyle w:val="ptabeladireita"/>
              <w:rPr>
                <w:sz w:val="18"/>
                <w:szCs w:val="18"/>
              </w:rPr>
            </w:pPr>
            <w:r w:rsidRPr="00140173">
              <w:rPr>
                <w:sz w:val="18"/>
                <w:szCs w:val="18"/>
              </w:rPr>
              <w:t>819.336,53</w:t>
            </w:r>
          </w:p>
        </w:tc>
      </w:tr>
      <w:tr w:rsidR="00F93B99" w:rsidRPr="00140173" w14:paraId="1E4C2B04" w14:textId="77777777" w:rsidTr="00F93B99">
        <w:trPr>
          <w:trHeight w:val="2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1B432284" w14:textId="77777777" w:rsidR="00F93B99" w:rsidRPr="00140173" w:rsidRDefault="00F93B99" w:rsidP="002007E0">
            <w:pPr>
              <w:pStyle w:val="ptabelaesquerda"/>
              <w:rPr>
                <w:sz w:val="18"/>
                <w:szCs w:val="18"/>
              </w:rPr>
            </w:pPr>
            <w:r w:rsidRPr="00140173">
              <w:rPr>
                <w:sz w:val="18"/>
                <w:szCs w:val="18"/>
              </w:rPr>
              <w:t>319011 - Vencimentos e Vantagens Fixas - Pessoal Civil</w:t>
            </w:r>
          </w:p>
        </w:tc>
        <w:tc>
          <w:tcPr>
            <w:tcW w:w="1262"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798FD786" w14:textId="77777777" w:rsidR="00F93B99" w:rsidRPr="00140173" w:rsidRDefault="00F93B99" w:rsidP="002007E0">
            <w:pPr>
              <w:pStyle w:val="ptabeladireita"/>
              <w:rPr>
                <w:sz w:val="18"/>
                <w:szCs w:val="18"/>
              </w:rPr>
            </w:pPr>
            <w:r w:rsidRPr="00140173">
              <w:rPr>
                <w:sz w:val="18"/>
                <w:szCs w:val="18"/>
              </w:rPr>
              <w:t>2.134.959,42</w:t>
            </w:r>
          </w:p>
        </w:tc>
      </w:tr>
      <w:tr w:rsidR="00F93B99" w:rsidRPr="00140173" w14:paraId="088531C5" w14:textId="77777777" w:rsidTr="00F93B99">
        <w:trPr>
          <w:trHeight w:val="2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6B1AEB54" w14:textId="77777777" w:rsidR="00F93B99" w:rsidRPr="00140173" w:rsidRDefault="00F93B99" w:rsidP="002007E0">
            <w:pPr>
              <w:pStyle w:val="ptabelaesquerda"/>
              <w:rPr>
                <w:sz w:val="18"/>
                <w:szCs w:val="18"/>
              </w:rPr>
            </w:pPr>
            <w:r w:rsidRPr="00140173">
              <w:rPr>
                <w:sz w:val="18"/>
                <w:szCs w:val="18"/>
              </w:rPr>
              <w:t>319013 - Obrigações Patronais</w:t>
            </w:r>
          </w:p>
        </w:tc>
        <w:tc>
          <w:tcPr>
            <w:tcW w:w="1262"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02C2DC2C" w14:textId="77777777" w:rsidR="00F93B99" w:rsidRPr="00140173" w:rsidRDefault="00F93B99" w:rsidP="002007E0">
            <w:pPr>
              <w:pStyle w:val="ptabeladireita"/>
              <w:rPr>
                <w:sz w:val="18"/>
                <w:szCs w:val="18"/>
              </w:rPr>
            </w:pPr>
            <w:r w:rsidRPr="00140173">
              <w:rPr>
                <w:sz w:val="18"/>
                <w:szCs w:val="18"/>
              </w:rPr>
              <w:t>337.365,17</w:t>
            </w:r>
          </w:p>
        </w:tc>
      </w:tr>
      <w:tr w:rsidR="00F93B99" w:rsidRPr="00140173" w14:paraId="5B27CDEE" w14:textId="77777777" w:rsidTr="00F93B99">
        <w:trPr>
          <w:trHeight w:val="28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78D3055E" w14:textId="77777777" w:rsidR="00F93B99" w:rsidRPr="00140173" w:rsidRDefault="00F93B99" w:rsidP="002007E0">
            <w:pPr>
              <w:pStyle w:val="ptabelaesquerda"/>
              <w:rPr>
                <w:sz w:val="18"/>
                <w:szCs w:val="18"/>
              </w:rPr>
            </w:pPr>
            <w:r w:rsidRPr="00140173">
              <w:rPr>
                <w:sz w:val="18"/>
                <w:szCs w:val="18"/>
              </w:rPr>
              <w:t>319092 - Despesas de Exercícios Anteriores</w:t>
            </w:r>
          </w:p>
        </w:tc>
        <w:tc>
          <w:tcPr>
            <w:tcW w:w="1262"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5281DDD3" w14:textId="77777777" w:rsidR="00F93B99" w:rsidRPr="00140173" w:rsidRDefault="00F93B99" w:rsidP="002007E0">
            <w:pPr>
              <w:pStyle w:val="ptabeladireita"/>
              <w:rPr>
                <w:sz w:val="18"/>
                <w:szCs w:val="18"/>
              </w:rPr>
            </w:pPr>
            <w:r w:rsidRPr="00140173">
              <w:rPr>
                <w:sz w:val="18"/>
                <w:szCs w:val="18"/>
              </w:rPr>
              <w:t>40.032,59</w:t>
            </w:r>
          </w:p>
        </w:tc>
      </w:tr>
      <w:tr w:rsidR="00F93B99" w:rsidRPr="00140173" w14:paraId="337474B9" w14:textId="77777777" w:rsidTr="00F93B99">
        <w:trPr>
          <w:trHeight w:val="2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2113FAFB" w14:textId="77777777" w:rsidR="00F93B99" w:rsidRPr="00140173" w:rsidRDefault="00F93B99" w:rsidP="002007E0">
            <w:pPr>
              <w:pStyle w:val="ptabelaesquerda"/>
              <w:rPr>
                <w:sz w:val="18"/>
                <w:szCs w:val="18"/>
              </w:rPr>
            </w:pPr>
            <w:r w:rsidRPr="00140173">
              <w:rPr>
                <w:sz w:val="18"/>
                <w:szCs w:val="18"/>
              </w:rPr>
              <w:t>319094 - Indenizações e Restituições Trabalhistas</w:t>
            </w:r>
          </w:p>
        </w:tc>
        <w:tc>
          <w:tcPr>
            <w:tcW w:w="1262"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169028A8" w14:textId="77777777" w:rsidR="00F93B99" w:rsidRPr="00140173" w:rsidRDefault="00F93B99" w:rsidP="002007E0">
            <w:pPr>
              <w:pStyle w:val="ptabeladireita"/>
              <w:rPr>
                <w:sz w:val="18"/>
                <w:szCs w:val="18"/>
              </w:rPr>
            </w:pPr>
            <w:r w:rsidRPr="00140173">
              <w:rPr>
                <w:sz w:val="18"/>
                <w:szCs w:val="18"/>
              </w:rPr>
              <w:t>81.818,13</w:t>
            </w:r>
          </w:p>
        </w:tc>
      </w:tr>
      <w:tr w:rsidR="00F93B99" w:rsidRPr="00140173" w14:paraId="1DD5E731" w14:textId="77777777" w:rsidTr="00F93B99">
        <w:trPr>
          <w:trHeight w:val="2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AE9FD2" w14:textId="77777777" w:rsidR="00F93B99" w:rsidRPr="00140173" w:rsidRDefault="00F93B99" w:rsidP="002007E0">
            <w:pPr>
              <w:pStyle w:val="ptabelaesquerda"/>
              <w:rPr>
                <w:sz w:val="18"/>
                <w:szCs w:val="18"/>
              </w:rPr>
            </w:pPr>
            <w:r w:rsidRPr="00140173">
              <w:rPr>
                <w:b/>
                <w:bCs/>
                <w:sz w:val="18"/>
                <w:szCs w:val="18"/>
              </w:rPr>
              <w:t>II) TOTAL DAS DESPESAS</w:t>
            </w:r>
            <w:r w:rsidRPr="00140173">
              <w:rPr>
                <w:sz w:val="18"/>
                <w:szCs w:val="18"/>
              </w:rPr>
              <w:t xml:space="preserve"> </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736011F" w14:textId="77777777" w:rsidR="00F93B99" w:rsidRPr="00140173" w:rsidRDefault="00F93B99" w:rsidP="002007E0">
            <w:pPr>
              <w:pStyle w:val="ptabeladireita"/>
              <w:rPr>
                <w:sz w:val="18"/>
                <w:szCs w:val="18"/>
              </w:rPr>
            </w:pPr>
            <w:r w:rsidRPr="00140173">
              <w:rPr>
                <w:b/>
                <w:bCs/>
                <w:sz w:val="18"/>
                <w:szCs w:val="18"/>
              </w:rPr>
              <w:t>3.413.511,84</w:t>
            </w:r>
            <w:r w:rsidRPr="00140173">
              <w:rPr>
                <w:sz w:val="18"/>
                <w:szCs w:val="18"/>
              </w:rPr>
              <w:t xml:space="preserve"> </w:t>
            </w:r>
          </w:p>
        </w:tc>
      </w:tr>
    </w:tbl>
    <w:p w14:paraId="32130FFA" w14:textId="77777777" w:rsidR="00F93B99" w:rsidRPr="00140173" w:rsidRDefault="00F93B99" w:rsidP="00F93B99">
      <w:pPr>
        <w:rPr>
          <w:rFonts w:ascii="Arial" w:eastAsia="Times New Roman" w:hAnsi="Arial" w:cs="Arial"/>
          <w:vanish/>
          <w:color w:val="auto"/>
          <w:sz w:val="18"/>
          <w:szCs w:val="18"/>
        </w:rPr>
      </w:pPr>
    </w:p>
    <w:tbl>
      <w:tblPr>
        <w:tblW w:w="5000" w:type="pct"/>
        <w:tblCellMar>
          <w:top w:w="60" w:type="dxa"/>
          <w:left w:w="60" w:type="dxa"/>
          <w:bottom w:w="60" w:type="dxa"/>
          <w:right w:w="60" w:type="dxa"/>
        </w:tblCellMar>
        <w:tblLook w:val="04A0" w:firstRow="1" w:lastRow="0" w:firstColumn="1" w:lastColumn="0" w:noHBand="0" w:noVBand="1"/>
      </w:tblPr>
      <w:tblGrid>
        <w:gridCol w:w="9638"/>
      </w:tblGrid>
      <w:tr w:rsidR="00F93B99" w:rsidRPr="00140173" w14:paraId="08DB361F" w14:textId="77777777" w:rsidTr="002007E0">
        <w:tc>
          <w:tcPr>
            <w:tcW w:w="0" w:type="auto"/>
            <w:tcBorders>
              <w:top w:val="nil"/>
              <w:left w:val="nil"/>
              <w:bottom w:val="nil"/>
              <w:right w:val="nil"/>
            </w:tcBorders>
            <w:vAlign w:val="center"/>
            <w:hideMark/>
          </w:tcPr>
          <w:p w14:paraId="2058C71C" w14:textId="77777777" w:rsidR="00F93B99" w:rsidRPr="00140173" w:rsidRDefault="00F93B99" w:rsidP="002007E0">
            <w:pPr>
              <w:rPr>
                <w:rFonts w:ascii="Arial" w:eastAsia="Times New Roman" w:hAnsi="Arial" w:cs="Arial"/>
                <w:color w:val="auto"/>
                <w:sz w:val="18"/>
                <w:szCs w:val="18"/>
              </w:rPr>
            </w:pPr>
          </w:p>
        </w:tc>
      </w:tr>
    </w:tbl>
    <w:p w14:paraId="5CB7F889" w14:textId="77777777" w:rsidR="00F93B99" w:rsidRPr="00140173" w:rsidRDefault="00F93B99" w:rsidP="00F93B99">
      <w:pPr>
        <w:rPr>
          <w:rFonts w:ascii="Arial" w:eastAsia="Times New Roman" w:hAnsi="Arial" w:cs="Arial"/>
          <w:vanish/>
          <w:color w:val="auto"/>
          <w:sz w:val="18"/>
          <w:szCs w:val="18"/>
        </w:rPr>
      </w:pPr>
    </w:p>
    <w:tbl>
      <w:tblPr>
        <w:tblW w:w="50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6"/>
        <w:gridCol w:w="2459"/>
      </w:tblGrid>
      <w:tr w:rsidR="00F93B99" w:rsidRPr="00140173" w14:paraId="67773A28" w14:textId="77777777" w:rsidTr="00F93B99">
        <w:trPr>
          <w:trHeight w:val="28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8C67F3B" w14:textId="77777777" w:rsidR="00F93B99" w:rsidRPr="00140173" w:rsidRDefault="00F93B99" w:rsidP="002007E0">
            <w:pPr>
              <w:pStyle w:val="ptabelaesquerda"/>
              <w:rPr>
                <w:sz w:val="18"/>
                <w:szCs w:val="18"/>
              </w:rPr>
            </w:pPr>
            <w:r w:rsidRPr="00140173">
              <w:rPr>
                <w:b/>
                <w:bCs/>
                <w:sz w:val="18"/>
                <w:szCs w:val="18"/>
              </w:rPr>
              <w:t>3 - FUNDEB 30%</w:t>
            </w:r>
            <w:r w:rsidRPr="00140173">
              <w:rPr>
                <w:sz w:val="18"/>
                <w:szCs w:val="18"/>
              </w:rPr>
              <w:t xml:space="preserve"> </w:t>
            </w:r>
          </w:p>
        </w:tc>
        <w:tc>
          <w:tcPr>
            <w:tcW w:w="125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0BBDA6" w14:textId="77777777" w:rsidR="00F93B99" w:rsidRPr="00140173" w:rsidRDefault="00F93B99" w:rsidP="002007E0">
            <w:pPr>
              <w:pStyle w:val="ptabeladireita"/>
              <w:rPr>
                <w:sz w:val="18"/>
                <w:szCs w:val="18"/>
              </w:rPr>
            </w:pPr>
            <w:r w:rsidRPr="00140173">
              <w:rPr>
                <w:b/>
                <w:bCs/>
                <w:sz w:val="18"/>
                <w:szCs w:val="18"/>
              </w:rPr>
              <w:t>No Exercício</w:t>
            </w:r>
            <w:r w:rsidRPr="00140173">
              <w:rPr>
                <w:sz w:val="18"/>
                <w:szCs w:val="18"/>
              </w:rPr>
              <w:t xml:space="preserve"> </w:t>
            </w:r>
          </w:p>
        </w:tc>
      </w:tr>
      <w:tr w:rsidR="00F93B99" w:rsidRPr="00140173" w14:paraId="0866B46A" w14:textId="77777777" w:rsidTr="00F93B99">
        <w:trPr>
          <w:trHeight w:val="30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63FEFADA" w14:textId="77777777" w:rsidR="00F93B99" w:rsidRPr="00140173" w:rsidRDefault="00F93B99" w:rsidP="002007E0">
            <w:pPr>
              <w:pStyle w:val="ptabelaesquerda"/>
              <w:rPr>
                <w:sz w:val="18"/>
                <w:szCs w:val="18"/>
              </w:rPr>
            </w:pPr>
            <w:r w:rsidRPr="00140173">
              <w:rPr>
                <w:sz w:val="18"/>
                <w:szCs w:val="18"/>
              </w:rPr>
              <w:t>339030 - Material de Consumo</w:t>
            </w:r>
          </w:p>
        </w:tc>
        <w:tc>
          <w:tcPr>
            <w:tcW w:w="1254"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47EA73BB" w14:textId="77777777" w:rsidR="00F93B99" w:rsidRPr="00140173" w:rsidRDefault="00F93B99" w:rsidP="002007E0">
            <w:pPr>
              <w:pStyle w:val="ptabeladireita"/>
              <w:rPr>
                <w:sz w:val="18"/>
                <w:szCs w:val="18"/>
              </w:rPr>
            </w:pPr>
            <w:r w:rsidRPr="00140173">
              <w:rPr>
                <w:sz w:val="18"/>
                <w:szCs w:val="18"/>
              </w:rPr>
              <w:t>16.473,63</w:t>
            </w:r>
          </w:p>
        </w:tc>
      </w:tr>
      <w:tr w:rsidR="00F93B99" w:rsidRPr="00140173" w14:paraId="47EC325F" w14:textId="77777777" w:rsidTr="00F93B99">
        <w:trPr>
          <w:trHeight w:val="28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6723F410" w14:textId="77777777" w:rsidR="00F93B99" w:rsidRPr="00140173" w:rsidRDefault="00F93B99" w:rsidP="002007E0">
            <w:pPr>
              <w:pStyle w:val="ptabelaesquerda"/>
              <w:rPr>
                <w:sz w:val="18"/>
                <w:szCs w:val="18"/>
              </w:rPr>
            </w:pPr>
            <w:r w:rsidRPr="00140173">
              <w:rPr>
                <w:sz w:val="18"/>
                <w:szCs w:val="18"/>
              </w:rPr>
              <w:t>339039 - Outros Serviços de Terceiros - Pessoa Jurídica</w:t>
            </w:r>
          </w:p>
        </w:tc>
        <w:tc>
          <w:tcPr>
            <w:tcW w:w="1254"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6956F46F" w14:textId="77777777" w:rsidR="00F93B99" w:rsidRPr="00140173" w:rsidRDefault="00F93B99" w:rsidP="002007E0">
            <w:pPr>
              <w:pStyle w:val="ptabeladireita"/>
              <w:rPr>
                <w:sz w:val="18"/>
                <w:szCs w:val="18"/>
              </w:rPr>
            </w:pPr>
            <w:r w:rsidRPr="00140173">
              <w:rPr>
                <w:sz w:val="18"/>
                <w:szCs w:val="18"/>
              </w:rPr>
              <w:t>56.831,81</w:t>
            </w:r>
          </w:p>
        </w:tc>
      </w:tr>
      <w:tr w:rsidR="00F93B99" w:rsidRPr="00140173" w14:paraId="52F8CDB1" w14:textId="77777777" w:rsidTr="00F93B99">
        <w:trPr>
          <w:trHeight w:val="28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B553D81" w14:textId="77777777" w:rsidR="00F93B99" w:rsidRPr="00140173" w:rsidRDefault="00F93B99" w:rsidP="002007E0">
            <w:pPr>
              <w:pStyle w:val="ptabelaesquerda"/>
              <w:rPr>
                <w:sz w:val="18"/>
                <w:szCs w:val="18"/>
              </w:rPr>
            </w:pPr>
            <w:r w:rsidRPr="00140173">
              <w:rPr>
                <w:b/>
                <w:bCs/>
                <w:sz w:val="18"/>
                <w:szCs w:val="18"/>
              </w:rPr>
              <w:t>II) TOTAL DAS DESPESAS</w:t>
            </w:r>
            <w:r w:rsidRPr="00140173">
              <w:rPr>
                <w:sz w:val="18"/>
                <w:szCs w:val="18"/>
              </w:rPr>
              <w:t xml:space="preserve"> </w:t>
            </w:r>
          </w:p>
        </w:tc>
        <w:tc>
          <w:tcPr>
            <w:tcW w:w="125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0255349" w14:textId="77777777" w:rsidR="00F93B99" w:rsidRPr="00140173" w:rsidRDefault="00F93B99" w:rsidP="002007E0">
            <w:pPr>
              <w:pStyle w:val="ptabeladireita"/>
              <w:rPr>
                <w:sz w:val="18"/>
                <w:szCs w:val="18"/>
              </w:rPr>
            </w:pPr>
            <w:r w:rsidRPr="00140173">
              <w:rPr>
                <w:b/>
                <w:bCs/>
                <w:sz w:val="18"/>
                <w:szCs w:val="18"/>
              </w:rPr>
              <w:t>73.305,44</w:t>
            </w:r>
            <w:r w:rsidRPr="00140173">
              <w:rPr>
                <w:sz w:val="18"/>
                <w:szCs w:val="18"/>
              </w:rPr>
              <w:t xml:space="preserve"> </w:t>
            </w:r>
          </w:p>
        </w:tc>
      </w:tr>
    </w:tbl>
    <w:p w14:paraId="2DF7E5A7" w14:textId="77777777" w:rsidR="00F93B99" w:rsidRPr="00140173" w:rsidRDefault="00F93B99" w:rsidP="00F93B99">
      <w:pPr>
        <w:rPr>
          <w:rFonts w:ascii="Arial" w:eastAsia="Times New Roman" w:hAnsi="Arial" w:cs="Arial"/>
          <w:vanish/>
          <w:color w:val="auto"/>
          <w:sz w:val="18"/>
          <w:szCs w:val="18"/>
        </w:rPr>
      </w:pPr>
    </w:p>
    <w:tbl>
      <w:tblPr>
        <w:tblW w:w="5000" w:type="pct"/>
        <w:tblCellMar>
          <w:top w:w="60" w:type="dxa"/>
          <w:left w:w="60" w:type="dxa"/>
          <w:bottom w:w="60" w:type="dxa"/>
          <w:right w:w="60" w:type="dxa"/>
        </w:tblCellMar>
        <w:tblLook w:val="04A0" w:firstRow="1" w:lastRow="0" w:firstColumn="1" w:lastColumn="0" w:noHBand="0" w:noVBand="1"/>
      </w:tblPr>
      <w:tblGrid>
        <w:gridCol w:w="9638"/>
      </w:tblGrid>
      <w:tr w:rsidR="00F93B99" w:rsidRPr="00140173" w14:paraId="0E88B1E2" w14:textId="77777777" w:rsidTr="002007E0">
        <w:tc>
          <w:tcPr>
            <w:tcW w:w="0" w:type="auto"/>
            <w:tcBorders>
              <w:top w:val="nil"/>
              <w:left w:val="nil"/>
              <w:bottom w:val="nil"/>
              <w:right w:val="nil"/>
            </w:tcBorders>
            <w:vAlign w:val="center"/>
            <w:hideMark/>
          </w:tcPr>
          <w:p w14:paraId="1A321628" w14:textId="77777777" w:rsidR="00F93B99" w:rsidRPr="00140173" w:rsidRDefault="00F93B99" w:rsidP="002007E0">
            <w:pPr>
              <w:rPr>
                <w:rFonts w:ascii="Arial" w:eastAsia="Times New Roman" w:hAnsi="Arial" w:cs="Arial"/>
                <w:color w:val="auto"/>
                <w:sz w:val="18"/>
                <w:szCs w:val="18"/>
              </w:rPr>
            </w:pPr>
          </w:p>
        </w:tc>
      </w:tr>
    </w:tbl>
    <w:p w14:paraId="2D1CEB2B" w14:textId="77777777" w:rsidR="00F93B99" w:rsidRPr="00140173" w:rsidRDefault="00F93B99" w:rsidP="00F93B99">
      <w:pPr>
        <w:rPr>
          <w:rFonts w:ascii="Arial" w:eastAsia="Times New Roman" w:hAnsi="Arial" w:cs="Arial"/>
          <w:vanish/>
          <w:color w:val="auto"/>
          <w:sz w:val="18"/>
          <w:szCs w:val="18"/>
        </w:rPr>
      </w:pPr>
    </w:p>
    <w:tbl>
      <w:tblPr>
        <w:tblW w:w="513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86"/>
        <w:gridCol w:w="2494"/>
      </w:tblGrid>
      <w:tr w:rsidR="00F93B99" w:rsidRPr="00140173" w14:paraId="53B1D68E" w14:textId="77777777" w:rsidTr="00F93B99">
        <w:trPr>
          <w:trHeight w:val="2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9768FB6" w14:textId="77777777" w:rsidR="00F93B99" w:rsidRPr="00140173" w:rsidRDefault="00F93B99" w:rsidP="002007E0">
            <w:pPr>
              <w:pStyle w:val="ptabelaesquerda"/>
              <w:rPr>
                <w:sz w:val="18"/>
                <w:szCs w:val="18"/>
              </w:rPr>
            </w:pPr>
            <w:r w:rsidRPr="00140173">
              <w:rPr>
                <w:b/>
                <w:bCs/>
                <w:sz w:val="18"/>
                <w:szCs w:val="18"/>
              </w:rPr>
              <w:t>4 - RESUMO</w:t>
            </w:r>
            <w:r w:rsidRPr="00140173">
              <w:rPr>
                <w:sz w:val="18"/>
                <w:szCs w:val="18"/>
              </w:rPr>
              <w:t xml:space="preserve"> </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47410B5" w14:textId="77777777" w:rsidR="00F93B99" w:rsidRPr="00140173" w:rsidRDefault="00F93B99" w:rsidP="002007E0">
            <w:pPr>
              <w:pStyle w:val="ptabeladireita"/>
              <w:rPr>
                <w:sz w:val="18"/>
                <w:szCs w:val="18"/>
              </w:rPr>
            </w:pPr>
            <w:r w:rsidRPr="00140173">
              <w:rPr>
                <w:b/>
                <w:bCs/>
                <w:sz w:val="18"/>
                <w:szCs w:val="18"/>
              </w:rPr>
              <w:t>No Exercício</w:t>
            </w:r>
            <w:r w:rsidRPr="00140173">
              <w:rPr>
                <w:sz w:val="18"/>
                <w:szCs w:val="18"/>
              </w:rPr>
              <w:t xml:space="preserve"> </w:t>
            </w:r>
          </w:p>
        </w:tc>
      </w:tr>
      <w:tr w:rsidR="00F93B99" w:rsidRPr="00140173" w14:paraId="60FF1EA5" w14:textId="77777777" w:rsidTr="00F93B99">
        <w:trPr>
          <w:trHeight w:val="2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880E784" w14:textId="77777777" w:rsidR="00F93B99" w:rsidRPr="00140173" w:rsidRDefault="00F93B99" w:rsidP="002007E0">
            <w:pPr>
              <w:pStyle w:val="ptabelaesquerda"/>
              <w:rPr>
                <w:sz w:val="18"/>
                <w:szCs w:val="18"/>
              </w:rPr>
            </w:pPr>
            <w:r w:rsidRPr="00140173">
              <w:rPr>
                <w:sz w:val="18"/>
                <w:szCs w:val="18"/>
              </w:rPr>
              <w:t>Receita do FUNDEB Recebida no Exercício (I)</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43E9C4E" w14:textId="77777777" w:rsidR="00F93B99" w:rsidRPr="00140173" w:rsidRDefault="00F93B99" w:rsidP="002007E0">
            <w:pPr>
              <w:pStyle w:val="ptabeladireita"/>
              <w:rPr>
                <w:sz w:val="18"/>
                <w:szCs w:val="18"/>
              </w:rPr>
            </w:pPr>
            <w:r w:rsidRPr="00140173">
              <w:rPr>
                <w:sz w:val="18"/>
                <w:szCs w:val="18"/>
              </w:rPr>
              <w:t>3.501.652,23</w:t>
            </w:r>
          </w:p>
        </w:tc>
      </w:tr>
      <w:tr w:rsidR="00F93B99" w:rsidRPr="00140173" w14:paraId="54F912CF" w14:textId="77777777" w:rsidTr="00F93B99">
        <w:trPr>
          <w:trHeight w:val="2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64796A1" w14:textId="77777777" w:rsidR="00F93B99" w:rsidRPr="00140173" w:rsidRDefault="00F93B99" w:rsidP="002007E0">
            <w:pPr>
              <w:pStyle w:val="ptabelaesquerda"/>
              <w:rPr>
                <w:sz w:val="18"/>
                <w:szCs w:val="18"/>
              </w:rPr>
            </w:pPr>
            <w:r w:rsidRPr="00140173">
              <w:rPr>
                <w:sz w:val="18"/>
                <w:szCs w:val="18"/>
              </w:rPr>
              <w:t>Mínimo a ser aplicado</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36A6D89" w14:textId="77777777" w:rsidR="00F93B99" w:rsidRPr="00140173" w:rsidRDefault="00F93B99" w:rsidP="002007E0">
            <w:pPr>
              <w:pStyle w:val="ptabeladireita"/>
              <w:rPr>
                <w:sz w:val="18"/>
                <w:szCs w:val="18"/>
              </w:rPr>
            </w:pPr>
            <w:r w:rsidRPr="00140173">
              <w:rPr>
                <w:sz w:val="18"/>
                <w:szCs w:val="18"/>
              </w:rPr>
              <w:t>3.151.487,00</w:t>
            </w:r>
          </w:p>
        </w:tc>
      </w:tr>
      <w:tr w:rsidR="00F93B99" w:rsidRPr="00140173" w14:paraId="673E0612" w14:textId="77777777" w:rsidTr="00F93B99">
        <w:trPr>
          <w:trHeight w:val="2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2537AB8" w14:textId="77777777" w:rsidR="00F93B99" w:rsidRPr="00140173" w:rsidRDefault="00F93B99" w:rsidP="002007E0">
            <w:pPr>
              <w:pStyle w:val="ptabelaesquerda"/>
              <w:rPr>
                <w:sz w:val="18"/>
                <w:szCs w:val="18"/>
              </w:rPr>
            </w:pPr>
            <w:r w:rsidRPr="00140173">
              <w:rPr>
                <w:sz w:val="18"/>
                <w:szCs w:val="18"/>
              </w:rPr>
              <w:t>Despesas para Efeito de Cálculo (II+III)</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797D7CA" w14:textId="77777777" w:rsidR="00F93B99" w:rsidRPr="00140173" w:rsidRDefault="00F93B99" w:rsidP="002007E0">
            <w:pPr>
              <w:pStyle w:val="ptabeladireita"/>
              <w:rPr>
                <w:sz w:val="18"/>
                <w:szCs w:val="18"/>
              </w:rPr>
            </w:pPr>
            <w:r w:rsidRPr="00140173">
              <w:rPr>
                <w:sz w:val="18"/>
                <w:szCs w:val="18"/>
              </w:rPr>
              <w:t>3.486.817,28</w:t>
            </w:r>
          </w:p>
        </w:tc>
      </w:tr>
      <w:tr w:rsidR="00F93B99" w:rsidRPr="00140173" w14:paraId="2961D997" w14:textId="77777777" w:rsidTr="00F93B99">
        <w:trPr>
          <w:trHeight w:val="2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17BC864" w14:textId="77777777" w:rsidR="00F93B99" w:rsidRPr="00140173" w:rsidRDefault="00F93B99" w:rsidP="002007E0">
            <w:pPr>
              <w:pStyle w:val="ptabelaesquerda"/>
              <w:rPr>
                <w:sz w:val="18"/>
                <w:szCs w:val="18"/>
              </w:rPr>
            </w:pPr>
            <w:r w:rsidRPr="00140173">
              <w:rPr>
                <w:sz w:val="18"/>
                <w:szCs w:val="18"/>
              </w:rPr>
              <w:t>Aplicado à maior</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4C374BB" w14:textId="77777777" w:rsidR="00F93B99" w:rsidRPr="00140173" w:rsidRDefault="00F93B99" w:rsidP="002007E0">
            <w:pPr>
              <w:pStyle w:val="ptabeladireita"/>
              <w:rPr>
                <w:sz w:val="18"/>
                <w:szCs w:val="18"/>
              </w:rPr>
            </w:pPr>
            <w:r w:rsidRPr="00140173">
              <w:rPr>
                <w:sz w:val="18"/>
                <w:szCs w:val="18"/>
              </w:rPr>
              <w:t>335.330,28</w:t>
            </w:r>
          </w:p>
        </w:tc>
      </w:tr>
      <w:tr w:rsidR="00F93B99" w:rsidRPr="00140173" w14:paraId="5B679C4F" w14:textId="77777777" w:rsidTr="00F93B99">
        <w:trPr>
          <w:trHeight w:val="2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9E53D6A" w14:textId="77777777" w:rsidR="00F93B99" w:rsidRPr="00140173" w:rsidRDefault="00F93B99" w:rsidP="002007E0">
            <w:pPr>
              <w:pStyle w:val="ptabelaesquerda"/>
              <w:rPr>
                <w:sz w:val="18"/>
                <w:szCs w:val="18"/>
              </w:rPr>
            </w:pPr>
            <w:r w:rsidRPr="00140173">
              <w:rPr>
                <w:sz w:val="18"/>
                <w:szCs w:val="18"/>
              </w:rPr>
              <w:t>Percentual Aplicado (II+III) / (I) x 100</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A71D0E4" w14:textId="77777777" w:rsidR="00F93B99" w:rsidRPr="00140173" w:rsidRDefault="00F93B99" w:rsidP="002007E0">
            <w:pPr>
              <w:pStyle w:val="ptabeladireita"/>
              <w:rPr>
                <w:sz w:val="18"/>
                <w:szCs w:val="18"/>
              </w:rPr>
            </w:pPr>
            <w:r w:rsidRPr="00140173">
              <w:rPr>
                <w:sz w:val="18"/>
                <w:szCs w:val="18"/>
              </w:rPr>
              <w:t>99,58</w:t>
            </w:r>
          </w:p>
        </w:tc>
      </w:tr>
      <w:tr w:rsidR="00F93B99" w:rsidRPr="00140173" w14:paraId="68B1AF9F" w14:textId="77777777" w:rsidTr="00F93B99">
        <w:trPr>
          <w:trHeight w:val="2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E4689A" w14:textId="77777777" w:rsidR="00F93B99" w:rsidRPr="00140173" w:rsidRDefault="00F93B99" w:rsidP="002007E0">
            <w:pPr>
              <w:pStyle w:val="ptabelaesquerda"/>
              <w:rPr>
                <w:sz w:val="18"/>
                <w:szCs w:val="18"/>
              </w:rPr>
            </w:pPr>
            <w:r w:rsidRPr="00140173">
              <w:rPr>
                <w:sz w:val="18"/>
                <w:szCs w:val="18"/>
              </w:rPr>
              <w:t>Superávit</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58DB6FC" w14:textId="77777777" w:rsidR="00F93B99" w:rsidRPr="00140173" w:rsidRDefault="00F93B99" w:rsidP="002007E0">
            <w:pPr>
              <w:pStyle w:val="ptabeladireita"/>
              <w:rPr>
                <w:sz w:val="18"/>
                <w:szCs w:val="18"/>
              </w:rPr>
            </w:pPr>
            <w:r w:rsidRPr="00140173">
              <w:rPr>
                <w:sz w:val="18"/>
                <w:szCs w:val="18"/>
              </w:rPr>
              <w:t>9,58</w:t>
            </w:r>
          </w:p>
        </w:tc>
      </w:tr>
    </w:tbl>
    <w:p w14:paraId="03AB4AF2" w14:textId="77777777" w:rsidR="00F93B99" w:rsidRPr="00F93B99" w:rsidRDefault="00F93B99" w:rsidP="00F93B99">
      <w:pPr>
        <w:rPr>
          <w:rFonts w:ascii="Arial" w:eastAsia="Times New Roman" w:hAnsi="Arial" w:cs="Arial"/>
          <w:color w:val="auto"/>
          <w:sz w:val="20"/>
          <w:szCs w:val="20"/>
        </w:rPr>
      </w:pPr>
    </w:p>
    <w:p w14:paraId="5D66D3C5" w14:textId="77777777" w:rsidR="00F93B99" w:rsidRPr="00F93B99" w:rsidRDefault="00F93B99" w:rsidP="002F63FD">
      <w:pPr>
        <w:widowControl/>
        <w:spacing w:line="360" w:lineRule="auto"/>
        <w:ind w:firstLine="709"/>
        <w:jc w:val="both"/>
        <w:rPr>
          <w:rFonts w:ascii="Arial" w:eastAsia="Times New Roman" w:hAnsi="Arial" w:cs="Arial"/>
          <w:color w:val="auto"/>
          <w:sz w:val="20"/>
          <w:szCs w:val="20"/>
          <w:lang w:eastAsia="pt-BR" w:bidi="ar-SA"/>
        </w:rPr>
      </w:pPr>
      <w:r w:rsidRPr="00F93B99">
        <w:rPr>
          <w:rFonts w:ascii="Arial" w:eastAsia="Times New Roman" w:hAnsi="Arial" w:cs="Arial"/>
          <w:color w:val="auto"/>
          <w:sz w:val="20"/>
          <w:szCs w:val="20"/>
          <w:lang w:eastAsia="pt-BR" w:bidi="ar-SA"/>
        </w:rPr>
        <w:t>No exercício analisado considerando a despesa Liquidada, o Município aplicou na manutenção e desenvolvimento da educação básica o valor de R$ 3.486.817,28 equivalente a 98.58% dos recursos do FUNDEB recebidos no exercício. Constata-se uma aplicação que fora aplicado à maior o montante de R$ 335.330,28 o qual corresponde a 9.58%, acima do limite mínimo de 90%, CUMPRINDO o disposto no artigo 21 da Lei Federal nº 11.494/2007.</w:t>
      </w:r>
      <w:bookmarkEnd w:id="34"/>
      <w:bookmarkEnd w:id="35"/>
    </w:p>
    <w:p w14:paraId="4CD70CB3" w14:textId="77777777" w:rsidR="00F93B99" w:rsidRPr="00F93B99" w:rsidRDefault="00F93B99" w:rsidP="00F93B99">
      <w:pPr>
        <w:widowControl/>
        <w:spacing w:line="360" w:lineRule="auto"/>
        <w:jc w:val="both"/>
        <w:rPr>
          <w:rFonts w:ascii="Arial" w:eastAsia="Times New Roman" w:hAnsi="Arial" w:cs="Arial"/>
          <w:color w:val="auto"/>
          <w:sz w:val="20"/>
          <w:szCs w:val="20"/>
          <w:lang w:eastAsia="pt-BR" w:bidi="ar-SA"/>
        </w:rPr>
      </w:pPr>
    </w:p>
    <w:tbl>
      <w:tblPr>
        <w:tblW w:w="5087"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20"/>
        <w:gridCol w:w="2469"/>
      </w:tblGrid>
      <w:tr w:rsidR="00F93B99" w:rsidRPr="00140173" w14:paraId="1023ECBE" w14:textId="77777777" w:rsidTr="00F93B99">
        <w:trPr>
          <w:trHeight w:val="22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10F0A96" w14:textId="77777777" w:rsidR="00F93B99" w:rsidRPr="00140173" w:rsidRDefault="00F93B99" w:rsidP="002007E0">
            <w:pPr>
              <w:pStyle w:val="ptabelaesquerda"/>
              <w:rPr>
                <w:sz w:val="18"/>
                <w:szCs w:val="18"/>
              </w:rPr>
            </w:pPr>
            <w:r w:rsidRPr="00140173">
              <w:rPr>
                <w:b/>
                <w:bCs/>
                <w:sz w:val="18"/>
                <w:szCs w:val="18"/>
              </w:rPr>
              <w:t>2 - FUNDEB 70%</w:t>
            </w:r>
            <w:r w:rsidRPr="00140173">
              <w:rPr>
                <w:sz w:val="18"/>
                <w:szCs w:val="18"/>
              </w:rPr>
              <w:t xml:space="preserve"> </w:t>
            </w:r>
          </w:p>
        </w:tc>
        <w:tc>
          <w:tcPr>
            <w:tcW w:w="1261"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9161B58" w14:textId="77777777" w:rsidR="00F93B99" w:rsidRPr="00140173" w:rsidRDefault="00F93B99" w:rsidP="002007E0">
            <w:pPr>
              <w:pStyle w:val="ptabeladireita"/>
              <w:rPr>
                <w:sz w:val="18"/>
                <w:szCs w:val="18"/>
              </w:rPr>
            </w:pPr>
            <w:r w:rsidRPr="00140173">
              <w:rPr>
                <w:b/>
                <w:bCs/>
                <w:sz w:val="18"/>
                <w:szCs w:val="18"/>
              </w:rPr>
              <w:t>No Exercício</w:t>
            </w:r>
            <w:r w:rsidRPr="00140173">
              <w:rPr>
                <w:sz w:val="18"/>
                <w:szCs w:val="18"/>
              </w:rPr>
              <w:t xml:space="preserve"> </w:t>
            </w:r>
          </w:p>
        </w:tc>
      </w:tr>
      <w:tr w:rsidR="00F93B99" w:rsidRPr="00140173" w14:paraId="7C2A8593" w14:textId="77777777" w:rsidTr="00F93B99">
        <w:trPr>
          <w:trHeight w:val="244"/>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4D3DEC78" w14:textId="77777777" w:rsidR="00F93B99" w:rsidRPr="00140173" w:rsidRDefault="00F93B99" w:rsidP="002007E0">
            <w:pPr>
              <w:pStyle w:val="ptabelaesquerda"/>
              <w:rPr>
                <w:sz w:val="18"/>
                <w:szCs w:val="18"/>
              </w:rPr>
            </w:pPr>
            <w:r w:rsidRPr="00140173">
              <w:rPr>
                <w:sz w:val="18"/>
                <w:szCs w:val="18"/>
              </w:rPr>
              <w:lastRenderedPageBreak/>
              <w:t>319004 - Contratação por Tempo Determinado</w:t>
            </w:r>
          </w:p>
        </w:tc>
        <w:tc>
          <w:tcPr>
            <w:tcW w:w="1261"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5BA5A151" w14:textId="77777777" w:rsidR="00F93B99" w:rsidRPr="00140173" w:rsidRDefault="00F93B99" w:rsidP="002007E0">
            <w:pPr>
              <w:pStyle w:val="ptabeladireita"/>
              <w:rPr>
                <w:sz w:val="18"/>
                <w:szCs w:val="18"/>
              </w:rPr>
            </w:pPr>
            <w:r w:rsidRPr="00140173">
              <w:rPr>
                <w:sz w:val="18"/>
                <w:szCs w:val="18"/>
              </w:rPr>
              <w:t>819.336,53</w:t>
            </w:r>
          </w:p>
        </w:tc>
      </w:tr>
      <w:tr w:rsidR="00F93B99" w:rsidRPr="00140173" w14:paraId="5A98ED6A" w14:textId="77777777" w:rsidTr="00F93B99">
        <w:trPr>
          <w:trHeight w:val="22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065360DA" w14:textId="77777777" w:rsidR="00F93B99" w:rsidRPr="00140173" w:rsidRDefault="00F93B99" w:rsidP="002007E0">
            <w:pPr>
              <w:pStyle w:val="ptabelaesquerda"/>
              <w:rPr>
                <w:sz w:val="18"/>
                <w:szCs w:val="18"/>
              </w:rPr>
            </w:pPr>
            <w:r w:rsidRPr="00140173">
              <w:rPr>
                <w:sz w:val="18"/>
                <w:szCs w:val="18"/>
              </w:rPr>
              <w:t>319011 - Vencimentos e Vantagens Fixas - Pessoal Civil</w:t>
            </w:r>
          </w:p>
        </w:tc>
        <w:tc>
          <w:tcPr>
            <w:tcW w:w="1261"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47B735D4" w14:textId="77777777" w:rsidR="00F93B99" w:rsidRPr="00140173" w:rsidRDefault="00F93B99" w:rsidP="002007E0">
            <w:pPr>
              <w:pStyle w:val="ptabeladireita"/>
              <w:rPr>
                <w:sz w:val="18"/>
                <w:szCs w:val="18"/>
              </w:rPr>
            </w:pPr>
            <w:r w:rsidRPr="00140173">
              <w:rPr>
                <w:sz w:val="18"/>
                <w:szCs w:val="18"/>
              </w:rPr>
              <w:t>2.134.959,42</w:t>
            </w:r>
          </w:p>
        </w:tc>
      </w:tr>
      <w:tr w:rsidR="00F93B99" w:rsidRPr="00140173" w14:paraId="24826795" w14:textId="77777777" w:rsidTr="00F93B99">
        <w:trPr>
          <w:trHeight w:val="22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37D8EED3" w14:textId="77777777" w:rsidR="00F93B99" w:rsidRPr="00140173" w:rsidRDefault="00F93B99" w:rsidP="002007E0">
            <w:pPr>
              <w:pStyle w:val="ptabelaesquerda"/>
              <w:rPr>
                <w:sz w:val="18"/>
                <w:szCs w:val="18"/>
              </w:rPr>
            </w:pPr>
            <w:r w:rsidRPr="00140173">
              <w:rPr>
                <w:sz w:val="18"/>
                <w:szCs w:val="18"/>
              </w:rPr>
              <w:t>319013 - Obrigações Patronais</w:t>
            </w:r>
          </w:p>
        </w:tc>
        <w:tc>
          <w:tcPr>
            <w:tcW w:w="1261"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184EDD09" w14:textId="77777777" w:rsidR="00F93B99" w:rsidRPr="00140173" w:rsidRDefault="00F93B99" w:rsidP="002007E0">
            <w:pPr>
              <w:pStyle w:val="ptabeladireita"/>
              <w:rPr>
                <w:sz w:val="18"/>
                <w:szCs w:val="18"/>
              </w:rPr>
            </w:pPr>
            <w:r w:rsidRPr="00140173">
              <w:rPr>
                <w:sz w:val="18"/>
                <w:szCs w:val="18"/>
              </w:rPr>
              <w:t>337.365,17</w:t>
            </w:r>
          </w:p>
        </w:tc>
      </w:tr>
      <w:tr w:rsidR="00F93B99" w:rsidRPr="00140173" w14:paraId="1115B098" w14:textId="77777777" w:rsidTr="00F93B99">
        <w:trPr>
          <w:trHeight w:val="244"/>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39CC7348" w14:textId="77777777" w:rsidR="00F93B99" w:rsidRPr="00140173" w:rsidRDefault="00F93B99" w:rsidP="002007E0">
            <w:pPr>
              <w:pStyle w:val="ptabelaesquerda"/>
              <w:rPr>
                <w:sz w:val="18"/>
                <w:szCs w:val="18"/>
              </w:rPr>
            </w:pPr>
            <w:r w:rsidRPr="00140173">
              <w:rPr>
                <w:sz w:val="18"/>
                <w:szCs w:val="18"/>
              </w:rPr>
              <w:t>319092 - Despesas de Exercícios Anteriores</w:t>
            </w:r>
          </w:p>
        </w:tc>
        <w:tc>
          <w:tcPr>
            <w:tcW w:w="1261"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736F54D0" w14:textId="77777777" w:rsidR="00F93B99" w:rsidRPr="00140173" w:rsidRDefault="00F93B99" w:rsidP="002007E0">
            <w:pPr>
              <w:pStyle w:val="ptabeladireita"/>
              <w:rPr>
                <w:sz w:val="18"/>
                <w:szCs w:val="18"/>
              </w:rPr>
            </w:pPr>
            <w:r w:rsidRPr="00140173">
              <w:rPr>
                <w:sz w:val="18"/>
                <w:szCs w:val="18"/>
              </w:rPr>
              <w:t>40.032,59</w:t>
            </w:r>
          </w:p>
        </w:tc>
      </w:tr>
      <w:tr w:rsidR="00F93B99" w:rsidRPr="00140173" w14:paraId="2C4B1071" w14:textId="77777777" w:rsidTr="00F93B99">
        <w:trPr>
          <w:trHeight w:val="22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0824629B" w14:textId="77777777" w:rsidR="00F93B99" w:rsidRPr="00140173" w:rsidRDefault="00F93B99" w:rsidP="002007E0">
            <w:pPr>
              <w:pStyle w:val="ptabelaesquerda"/>
              <w:rPr>
                <w:sz w:val="18"/>
                <w:szCs w:val="18"/>
              </w:rPr>
            </w:pPr>
            <w:r w:rsidRPr="00140173">
              <w:rPr>
                <w:sz w:val="18"/>
                <w:szCs w:val="18"/>
              </w:rPr>
              <w:t>319094 - Indenizações e Restituições Trabalhistas</w:t>
            </w:r>
          </w:p>
        </w:tc>
        <w:tc>
          <w:tcPr>
            <w:tcW w:w="1261"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76E78E4D" w14:textId="77777777" w:rsidR="00F93B99" w:rsidRPr="00140173" w:rsidRDefault="00F93B99" w:rsidP="002007E0">
            <w:pPr>
              <w:pStyle w:val="ptabeladireita"/>
              <w:rPr>
                <w:sz w:val="18"/>
                <w:szCs w:val="18"/>
              </w:rPr>
            </w:pPr>
            <w:r w:rsidRPr="00140173">
              <w:rPr>
                <w:sz w:val="18"/>
                <w:szCs w:val="18"/>
              </w:rPr>
              <w:t>81.818,13</w:t>
            </w:r>
          </w:p>
        </w:tc>
      </w:tr>
      <w:tr w:rsidR="00F93B99" w:rsidRPr="00140173" w14:paraId="3F8BA3CA" w14:textId="77777777" w:rsidTr="00F93B99">
        <w:trPr>
          <w:trHeight w:val="22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6C28B40" w14:textId="77777777" w:rsidR="00F93B99" w:rsidRPr="00140173" w:rsidRDefault="00F93B99" w:rsidP="002007E0">
            <w:pPr>
              <w:pStyle w:val="ptabelaesquerda"/>
              <w:rPr>
                <w:sz w:val="18"/>
                <w:szCs w:val="18"/>
              </w:rPr>
            </w:pPr>
            <w:r w:rsidRPr="00140173">
              <w:rPr>
                <w:b/>
                <w:bCs/>
                <w:sz w:val="18"/>
                <w:szCs w:val="18"/>
              </w:rPr>
              <w:t>II) TOTAL DAS DESPESAS</w:t>
            </w:r>
            <w:r w:rsidRPr="00140173">
              <w:rPr>
                <w:sz w:val="18"/>
                <w:szCs w:val="18"/>
              </w:rPr>
              <w:t xml:space="preserve"> </w:t>
            </w:r>
          </w:p>
        </w:tc>
        <w:tc>
          <w:tcPr>
            <w:tcW w:w="1261"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0650C0B" w14:textId="77777777" w:rsidR="00F93B99" w:rsidRPr="00140173" w:rsidRDefault="00F93B99" w:rsidP="002007E0">
            <w:pPr>
              <w:pStyle w:val="ptabeladireita"/>
              <w:rPr>
                <w:sz w:val="18"/>
                <w:szCs w:val="18"/>
              </w:rPr>
            </w:pPr>
            <w:r w:rsidRPr="00140173">
              <w:rPr>
                <w:b/>
                <w:bCs/>
                <w:sz w:val="18"/>
                <w:szCs w:val="18"/>
              </w:rPr>
              <w:t>3.413.511,84</w:t>
            </w:r>
            <w:r w:rsidRPr="00140173">
              <w:rPr>
                <w:sz w:val="18"/>
                <w:szCs w:val="18"/>
              </w:rPr>
              <w:t xml:space="preserve"> </w:t>
            </w:r>
          </w:p>
        </w:tc>
      </w:tr>
    </w:tbl>
    <w:p w14:paraId="6B175326" w14:textId="77777777" w:rsidR="00F93B99" w:rsidRPr="00140173" w:rsidRDefault="00F93B99" w:rsidP="00F93B99">
      <w:pPr>
        <w:rPr>
          <w:rFonts w:ascii="Arial" w:eastAsia="Times New Roman" w:hAnsi="Arial" w:cs="Arial"/>
          <w:vanish/>
          <w:color w:val="auto"/>
          <w:sz w:val="18"/>
          <w:szCs w:val="18"/>
        </w:rPr>
      </w:pPr>
    </w:p>
    <w:tbl>
      <w:tblPr>
        <w:tblW w:w="5000" w:type="pct"/>
        <w:tblCellMar>
          <w:top w:w="60" w:type="dxa"/>
          <w:left w:w="60" w:type="dxa"/>
          <w:bottom w:w="60" w:type="dxa"/>
          <w:right w:w="60" w:type="dxa"/>
        </w:tblCellMar>
        <w:tblLook w:val="04A0" w:firstRow="1" w:lastRow="0" w:firstColumn="1" w:lastColumn="0" w:noHBand="0" w:noVBand="1"/>
      </w:tblPr>
      <w:tblGrid>
        <w:gridCol w:w="9638"/>
      </w:tblGrid>
      <w:tr w:rsidR="00F93B99" w:rsidRPr="00140173" w14:paraId="7037465A" w14:textId="77777777" w:rsidTr="002007E0">
        <w:tc>
          <w:tcPr>
            <w:tcW w:w="0" w:type="auto"/>
            <w:tcBorders>
              <w:top w:val="nil"/>
              <w:left w:val="nil"/>
              <w:bottom w:val="nil"/>
              <w:right w:val="nil"/>
            </w:tcBorders>
            <w:vAlign w:val="center"/>
            <w:hideMark/>
          </w:tcPr>
          <w:p w14:paraId="78DDCE10" w14:textId="77777777" w:rsidR="00F93B99" w:rsidRPr="00140173" w:rsidRDefault="00F93B99" w:rsidP="002007E0">
            <w:pPr>
              <w:rPr>
                <w:rFonts w:ascii="Arial" w:eastAsia="Times New Roman" w:hAnsi="Arial" w:cs="Arial"/>
                <w:color w:val="auto"/>
                <w:sz w:val="18"/>
                <w:szCs w:val="18"/>
              </w:rPr>
            </w:pPr>
          </w:p>
        </w:tc>
      </w:tr>
    </w:tbl>
    <w:p w14:paraId="1392E55B" w14:textId="77777777" w:rsidR="00F93B99" w:rsidRPr="00140173" w:rsidRDefault="00F93B99" w:rsidP="00F93B99">
      <w:pPr>
        <w:rPr>
          <w:rFonts w:ascii="Arial" w:eastAsia="Times New Roman" w:hAnsi="Arial" w:cs="Arial"/>
          <w:vanish/>
          <w:color w:val="auto"/>
          <w:sz w:val="18"/>
          <w:szCs w:val="18"/>
        </w:rPr>
      </w:pPr>
    </w:p>
    <w:tbl>
      <w:tblPr>
        <w:tblW w:w="50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6"/>
        <w:gridCol w:w="2459"/>
      </w:tblGrid>
      <w:tr w:rsidR="00F93B99" w:rsidRPr="00140173" w14:paraId="5D58BCFA" w14:textId="77777777" w:rsidTr="00F93B99">
        <w:trPr>
          <w:trHeight w:val="24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57594E0" w14:textId="77777777" w:rsidR="00F93B99" w:rsidRPr="00140173" w:rsidRDefault="00F93B99" w:rsidP="002007E0">
            <w:pPr>
              <w:pStyle w:val="ptabelaesquerda"/>
              <w:rPr>
                <w:sz w:val="18"/>
                <w:szCs w:val="18"/>
              </w:rPr>
            </w:pPr>
            <w:r w:rsidRPr="00140173">
              <w:rPr>
                <w:b/>
                <w:bCs/>
                <w:sz w:val="18"/>
                <w:szCs w:val="18"/>
              </w:rPr>
              <w:t>3 - FUNDEB 30%</w:t>
            </w:r>
            <w:r w:rsidRPr="00140173">
              <w:rPr>
                <w:sz w:val="18"/>
                <w:szCs w:val="18"/>
              </w:rPr>
              <w:t xml:space="preserve"> </w:t>
            </w:r>
          </w:p>
        </w:tc>
        <w:tc>
          <w:tcPr>
            <w:tcW w:w="125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ADD0D6D" w14:textId="77777777" w:rsidR="00F93B99" w:rsidRPr="00140173" w:rsidRDefault="00F93B99" w:rsidP="002007E0">
            <w:pPr>
              <w:pStyle w:val="ptabeladireita"/>
              <w:rPr>
                <w:sz w:val="18"/>
                <w:szCs w:val="18"/>
              </w:rPr>
            </w:pPr>
            <w:r w:rsidRPr="00140173">
              <w:rPr>
                <w:b/>
                <w:bCs/>
                <w:sz w:val="18"/>
                <w:szCs w:val="18"/>
              </w:rPr>
              <w:t>No Exercício</w:t>
            </w:r>
            <w:r w:rsidRPr="00140173">
              <w:rPr>
                <w:sz w:val="18"/>
                <w:szCs w:val="18"/>
              </w:rPr>
              <w:t xml:space="preserve"> </w:t>
            </w:r>
          </w:p>
        </w:tc>
      </w:tr>
      <w:tr w:rsidR="00F93B99" w:rsidRPr="00140173" w14:paraId="79EB902E" w14:textId="77777777" w:rsidTr="00F93B99">
        <w:trPr>
          <w:trHeight w:val="2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3056AD5F" w14:textId="77777777" w:rsidR="00F93B99" w:rsidRPr="00140173" w:rsidRDefault="00F93B99" w:rsidP="002007E0">
            <w:pPr>
              <w:pStyle w:val="ptabelaesquerda"/>
              <w:rPr>
                <w:sz w:val="18"/>
                <w:szCs w:val="18"/>
              </w:rPr>
            </w:pPr>
            <w:r w:rsidRPr="00140173">
              <w:rPr>
                <w:sz w:val="18"/>
                <w:szCs w:val="18"/>
              </w:rPr>
              <w:t>339030 - Material de Consumo</w:t>
            </w:r>
          </w:p>
        </w:tc>
        <w:tc>
          <w:tcPr>
            <w:tcW w:w="1254"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0845D43B" w14:textId="77777777" w:rsidR="00F93B99" w:rsidRPr="00140173" w:rsidRDefault="00F93B99" w:rsidP="002007E0">
            <w:pPr>
              <w:pStyle w:val="ptabeladireita"/>
              <w:rPr>
                <w:sz w:val="18"/>
                <w:szCs w:val="18"/>
              </w:rPr>
            </w:pPr>
            <w:r w:rsidRPr="00140173">
              <w:rPr>
                <w:sz w:val="18"/>
                <w:szCs w:val="18"/>
              </w:rPr>
              <w:t>16.473,63</w:t>
            </w:r>
          </w:p>
        </w:tc>
      </w:tr>
      <w:tr w:rsidR="00F93B99" w:rsidRPr="00140173" w14:paraId="2D8C4178" w14:textId="77777777" w:rsidTr="00F93B99">
        <w:trPr>
          <w:trHeight w:val="248"/>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14:paraId="5D07301E" w14:textId="77777777" w:rsidR="00F93B99" w:rsidRPr="00140173" w:rsidRDefault="00F93B99" w:rsidP="002007E0">
            <w:pPr>
              <w:pStyle w:val="ptabelaesquerda"/>
              <w:rPr>
                <w:sz w:val="18"/>
                <w:szCs w:val="18"/>
              </w:rPr>
            </w:pPr>
            <w:r w:rsidRPr="00140173">
              <w:rPr>
                <w:sz w:val="18"/>
                <w:szCs w:val="18"/>
              </w:rPr>
              <w:t>339039 - Outros Serviços de Terceiros - Pessoa Jurídica</w:t>
            </w:r>
          </w:p>
        </w:tc>
        <w:tc>
          <w:tcPr>
            <w:tcW w:w="1254" w:type="pct"/>
            <w:tcBorders>
              <w:top w:val="nil"/>
              <w:left w:val="single" w:sz="6" w:space="0" w:color="auto"/>
              <w:bottom w:val="nil"/>
              <w:right w:val="single" w:sz="6" w:space="0" w:color="auto"/>
            </w:tcBorders>
            <w:tcMar>
              <w:top w:w="60" w:type="dxa"/>
              <w:left w:w="60" w:type="dxa"/>
              <w:bottom w:w="60" w:type="dxa"/>
              <w:right w:w="60" w:type="dxa"/>
            </w:tcMar>
            <w:vAlign w:val="center"/>
            <w:hideMark/>
          </w:tcPr>
          <w:p w14:paraId="77CDCF07" w14:textId="77777777" w:rsidR="00F93B99" w:rsidRPr="00140173" w:rsidRDefault="00F93B99" w:rsidP="002007E0">
            <w:pPr>
              <w:pStyle w:val="ptabeladireita"/>
              <w:rPr>
                <w:sz w:val="18"/>
                <w:szCs w:val="18"/>
              </w:rPr>
            </w:pPr>
            <w:r w:rsidRPr="00140173">
              <w:rPr>
                <w:sz w:val="18"/>
                <w:szCs w:val="18"/>
              </w:rPr>
              <w:t>56.831,81</w:t>
            </w:r>
          </w:p>
        </w:tc>
      </w:tr>
      <w:tr w:rsidR="00F93B99" w:rsidRPr="00140173" w14:paraId="728CBAEC" w14:textId="77777777" w:rsidTr="00F93B99">
        <w:trPr>
          <w:trHeight w:val="24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8B8713B" w14:textId="77777777" w:rsidR="00F93B99" w:rsidRPr="00140173" w:rsidRDefault="00F93B99" w:rsidP="002007E0">
            <w:pPr>
              <w:pStyle w:val="ptabelaesquerda"/>
              <w:rPr>
                <w:sz w:val="18"/>
                <w:szCs w:val="18"/>
              </w:rPr>
            </w:pPr>
            <w:r w:rsidRPr="00140173">
              <w:rPr>
                <w:b/>
                <w:bCs/>
                <w:sz w:val="18"/>
                <w:szCs w:val="18"/>
              </w:rPr>
              <w:t>II) TOTAL DAS DESPESAS</w:t>
            </w:r>
            <w:r w:rsidRPr="00140173">
              <w:rPr>
                <w:sz w:val="18"/>
                <w:szCs w:val="18"/>
              </w:rPr>
              <w:t xml:space="preserve"> </w:t>
            </w:r>
          </w:p>
        </w:tc>
        <w:tc>
          <w:tcPr>
            <w:tcW w:w="125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6DCE010" w14:textId="77777777" w:rsidR="00F93B99" w:rsidRPr="00140173" w:rsidRDefault="00F93B99" w:rsidP="002007E0">
            <w:pPr>
              <w:pStyle w:val="ptabeladireita"/>
              <w:rPr>
                <w:sz w:val="18"/>
                <w:szCs w:val="18"/>
              </w:rPr>
            </w:pPr>
            <w:r w:rsidRPr="00140173">
              <w:rPr>
                <w:b/>
                <w:bCs/>
                <w:sz w:val="18"/>
                <w:szCs w:val="18"/>
              </w:rPr>
              <w:t>73.305,44</w:t>
            </w:r>
            <w:r w:rsidRPr="00140173">
              <w:rPr>
                <w:sz w:val="18"/>
                <w:szCs w:val="18"/>
              </w:rPr>
              <w:t xml:space="preserve"> </w:t>
            </w:r>
          </w:p>
        </w:tc>
      </w:tr>
    </w:tbl>
    <w:p w14:paraId="1BEBEC45" w14:textId="77777777" w:rsidR="00F93B99" w:rsidRPr="00140173" w:rsidRDefault="00F93B99" w:rsidP="00F93B99">
      <w:pPr>
        <w:rPr>
          <w:rFonts w:ascii="Arial" w:eastAsia="Times New Roman" w:hAnsi="Arial" w:cs="Arial"/>
          <w:vanish/>
          <w:color w:val="auto"/>
          <w:sz w:val="18"/>
          <w:szCs w:val="18"/>
        </w:rPr>
      </w:pPr>
    </w:p>
    <w:tbl>
      <w:tblPr>
        <w:tblW w:w="5000" w:type="pct"/>
        <w:tblCellMar>
          <w:top w:w="60" w:type="dxa"/>
          <w:left w:w="60" w:type="dxa"/>
          <w:bottom w:w="60" w:type="dxa"/>
          <w:right w:w="60" w:type="dxa"/>
        </w:tblCellMar>
        <w:tblLook w:val="04A0" w:firstRow="1" w:lastRow="0" w:firstColumn="1" w:lastColumn="0" w:noHBand="0" w:noVBand="1"/>
      </w:tblPr>
      <w:tblGrid>
        <w:gridCol w:w="9638"/>
      </w:tblGrid>
      <w:tr w:rsidR="00F93B99" w:rsidRPr="00140173" w14:paraId="0AD39B6A" w14:textId="77777777" w:rsidTr="002007E0">
        <w:tc>
          <w:tcPr>
            <w:tcW w:w="0" w:type="auto"/>
            <w:tcBorders>
              <w:top w:val="nil"/>
              <w:left w:val="nil"/>
              <w:bottom w:val="nil"/>
              <w:right w:val="nil"/>
            </w:tcBorders>
            <w:vAlign w:val="center"/>
            <w:hideMark/>
          </w:tcPr>
          <w:p w14:paraId="44D3C259" w14:textId="77777777" w:rsidR="00F93B99" w:rsidRPr="00140173" w:rsidRDefault="00F93B99" w:rsidP="002007E0">
            <w:pPr>
              <w:rPr>
                <w:rFonts w:ascii="Arial" w:eastAsia="Times New Roman" w:hAnsi="Arial" w:cs="Arial"/>
                <w:color w:val="auto"/>
                <w:sz w:val="18"/>
                <w:szCs w:val="18"/>
              </w:rPr>
            </w:pPr>
          </w:p>
        </w:tc>
      </w:tr>
    </w:tbl>
    <w:p w14:paraId="72FDE521" w14:textId="77777777" w:rsidR="00F93B99" w:rsidRPr="00140173" w:rsidRDefault="00F93B99" w:rsidP="00F93B99">
      <w:pPr>
        <w:rPr>
          <w:rFonts w:ascii="Arial" w:eastAsia="Times New Roman" w:hAnsi="Arial" w:cs="Arial"/>
          <w:vanish/>
          <w:color w:val="auto"/>
          <w:sz w:val="18"/>
          <w:szCs w:val="18"/>
        </w:rPr>
      </w:pPr>
    </w:p>
    <w:tbl>
      <w:tblPr>
        <w:tblW w:w="511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53"/>
        <w:gridCol w:w="2483"/>
      </w:tblGrid>
      <w:tr w:rsidR="00F93B99" w:rsidRPr="00140173" w14:paraId="025434EE" w14:textId="77777777" w:rsidTr="00F93B99">
        <w:trPr>
          <w:trHeight w:val="23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14C28F7" w14:textId="77777777" w:rsidR="00F93B99" w:rsidRPr="00140173" w:rsidRDefault="00F93B99" w:rsidP="002007E0">
            <w:pPr>
              <w:pStyle w:val="ptabelaesquerda"/>
              <w:rPr>
                <w:sz w:val="18"/>
                <w:szCs w:val="18"/>
              </w:rPr>
            </w:pPr>
            <w:r w:rsidRPr="00140173">
              <w:rPr>
                <w:b/>
                <w:bCs/>
                <w:sz w:val="18"/>
                <w:szCs w:val="18"/>
              </w:rPr>
              <w:t>4 - RESUMO</w:t>
            </w:r>
            <w:r w:rsidRPr="00140173">
              <w:rPr>
                <w:sz w:val="18"/>
                <w:szCs w:val="18"/>
              </w:rPr>
              <w:t xml:space="preserve"> </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1CC3684" w14:textId="77777777" w:rsidR="00F93B99" w:rsidRPr="00140173" w:rsidRDefault="00F93B99" w:rsidP="002007E0">
            <w:pPr>
              <w:pStyle w:val="ptabeladireita"/>
              <w:rPr>
                <w:sz w:val="18"/>
                <w:szCs w:val="18"/>
              </w:rPr>
            </w:pPr>
            <w:r w:rsidRPr="00140173">
              <w:rPr>
                <w:b/>
                <w:bCs/>
                <w:sz w:val="18"/>
                <w:szCs w:val="18"/>
              </w:rPr>
              <w:t>No Exercício</w:t>
            </w:r>
            <w:r w:rsidRPr="00140173">
              <w:rPr>
                <w:sz w:val="18"/>
                <w:szCs w:val="18"/>
              </w:rPr>
              <w:t xml:space="preserve"> </w:t>
            </w:r>
          </w:p>
        </w:tc>
      </w:tr>
      <w:tr w:rsidR="00F93B99" w:rsidRPr="00140173" w14:paraId="6DC0BC3D" w14:textId="77777777" w:rsidTr="00F93B99">
        <w:trPr>
          <w:trHeight w:val="251"/>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37F532B" w14:textId="77777777" w:rsidR="00F93B99" w:rsidRPr="00140173" w:rsidRDefault="00F93B99" w:rsidP="002007E0">
            <w:pPr>
              <w:pStyle w:val="ptabelaesquerda"/>
              <w:rPr>
                <w:sz w:val="18"/>
                <w:szCs w:val="18"/>
              </w:rPr>
            </w:pPr>
            <w:r w:rsidRPr="00140173">
              <w:rPr>
                <w:sz w:val="18"/>
                <w:szCs w:val="18"/>
              </w:rPr>
              <w:t>Receita do FUNDEB Recebida no Exercício (I)</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6A6881D" w14:textId="77777777" w:rsidR="00F93B99" w:rsidRPr="00140173" w:rsidRDefault="00F93B99" w:rsidP="002007E0">
            <w:pPr>
              <w:pStyle w:val="ptabeladireita"/>
              <w:rPr>
                <w:sz w:val="18"/>
                <w:szCs w:val="18"/>
              </w:rPr>
            </w:pPr>
            <w:r w:rsidRPr="00140173">
              <w:rPr>
                <w:sz w:val="18"/>
                <w:szCs w:val="18"/>
              </w:rPr>
              <w:t>3.501.652,23</w:t>
            </w:r>
          </w:p>
        </w:tc>
      </w:tr>
      <w:tr w:rsidR="00F93B99" w:rsidRPr="00140173" w14:paraId="71B224E2" w14:textId="77777777" w:rsidTr="00F93B99">
        <w:trPr>
          <w:trHeight w:val="23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6026C2B" w14:textId="77777777" w:rsidR="00F93B99" w:rsidRPr="00140173" w:rsidRDefault="00F93B99" w:rsidP="002007E0">
            <w:pPr>
              <w:pStyle w:val="ptabelaesquerda"/>
              <w:rPr>
                <w:sz w:val="18"/>
                <w:szCs w:val="18"/>
              </w:rPr>
            </w:pPr>
            <w:r w:rsidRPr="00140173">
              <w:rPr>
                <w:sz w:val="18"/>
                <w:szCs w:val="18"/>
              </w:rPr>
              <w:t>Mínimo a ser aplicado</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5FC78C5" w14:textId="77777777" w:rsidR="00F93B99" w:rsidRPr="00140173" w:rsidRDefault="00F93B99" w:rsidP="002007E0">
            <w:pPr>
              <w:pStyle w:val="ptabeladireita"/>
              <w:rPr>
                <w:sz w:val="18"/>
                <w:szCs w:val="18"/>
              </w:rPr>
            </w:pPr>
            <w:r w:rsidRPr="00140173">
              <w:rPr>
                <w:sz w:val="18"/>
                <w:szCs w:val="18"/>
              </w:rPr>
              <w:t>3.151.487,00</w:t>
            </w:r>
          </w:p>
        </w:tc>
      </w:tr>
      <w:tr w:rsidR="00F93B99" w:rsidRPr="00140173" w14:paraId="112A2F5E" w14:textId="77777777" w:rsidTr="00F93B99">
        <w:trPr>
          <w:trHeight w:val="23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A3DF41A" w14:textId="77777777" w:rsidR="00F93B99" w:rsidRPr="00140173" w:rsidRDefault="00F93B99" w:rsidP="002007E0">
            <w:pPr>
              <w:pStyle w:val="ptabelaesquerda"/>
              <w:rPr>
                <w:sz w:val="18"/>
                <w:szCs w:val="18"/>
              </w:rPr>
            </w:pPr>
            <w:r w:rsidRPr="00140173">
              <w:rPr>
                <w:sz w:val="18"/>
                <w:szCs w:val="18"/>
              </w:rPr>
              <w:t>Despesas para Efeito de Cálculo (II+III)</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CA68FB" w14:textId="77777777" w:rsidR="00F93B99" w:rsidRPr="00140173" w:rsidRDefault="00F93B99" w:rsidP="002007E0">
            <w:pPr>
              <w:pStyle w:val="ptabeladireita"/>
              <w:rPr>
                <w:sz w:val="18"/>
                <w:szCs w:val="18"/>
              </w:rPr>
            </w:pPr>
            <w:r w:rsidRPr="00140173">
              <w:rPr>
                <w:sz w:val="18"/>
                <w:szCs w:val="18"/>
              </w:rPr>
              <w:t>3.486.817,28</w:t>
            </w:r>
          </w:p>
        </w:tc>
      </w:tr>
      <w:tr w:rsidR="00F93B99" w:rsidRPr="00140173" w14:paraId="35E1AC57" w14:textId="77777777" w:rsidTr="00F93B99">
        <w:trPr>
          <w:trHeight w:val="251"/>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A67D5E2" w14:textId="77777777" w:rsidR="00F93B99" w:rsidRPr="00140173" w:rsidRDefault="00F93B99" w:rsidP="002007E0">
            <w:pPr>
              <w:pStyle w:val="ptabelaesquerda"/>
              <w:rPr>
                <w:sz w:val="18"/>
                <w:szCs w:val="18"/>
              </w:rPr>
            </w:pPr>
            <w:r w:rsidRPr="00140173">
              <w:rPr>
                <w:sz w:val="18"/>
                <w:szCs w:val="18"/>
              </w:rPr>
              <w:t>Aplicado à maior</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C850370" w14:textId="77777777" w:rsidR="00F93B99" w:rsidRPr="00140173" w:rsidRDefault="00F93B99" w:rsidP="002007E0">
            <w:pPr>
              <w:pStyle w:val="ptabeladireita"/>
              <w:rPr>
                <w:sz w:val="18"/>
                <w:szCs w:val="18"/>
              </w:rPr>
            </w:pPr>
            <w:r w:rsidRPr="00140173">
              <w:rPr>
                <w:sz w:val="18"/>
                <w:szCs w:val="18"/>
              </w:rPr>
              <w:t>335.330,28</w:t>
            </w:r>
          </w:p>
        </w:tc>
      </w:tr>
      <w:tr w:rsidR="00F93B99" w:rsidRPr="00140173" w14:paraId="36552F8D" w14:textId="77777777" w:rsidTr="00F93B99">
        <w:trPr>
          <w:trHeight w:val="23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D9D587A" w14:textId="77777777" w:rsidR="00F93B99" w:rsidRPr="00140173" w:rsidRDefault="00F93B99" w:rsidP="002007E0">
            <w:pPr>
              <w:pStyle w:val="ptabelaesquerda"/>
              <w:rPr>
                <w:sz w:val="18"/>
                <w:szCs w:val="18"/>
              </w:rPr>
            </w:pPr>
            <w:r w:rsidRPr="00140173">
              <w:rPr>
                <w:sz w:val="18"/>
                <w:szCs w:val="18"/>
              </w:rPr>
              <w:t>Percentual Aplicado (II+III) / (I) x 100</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858161E" w14:textId="77777777" w:rsidR="00F93B99" w:rsidRPr="00140173" w:rsidRDefault="00F93B99" w:rsidP="002007E0">
            <w:pPr>
              <w:pStyle w:val="ptabeladireita"/>
              <w:rPr>
                <w:sz w:val="18"/>
                <w:szCs w:val="18"/>
              </w:rPr>
            </w:pPr>
            <w:r w:rsidRPr="00140173">
              <w:rPr>
                <w:sz w:val="18"/>
                <w:szCs w:val="18"/>
              </w:rPr>
              <w:t>99,58</w:t>
            </w:r>
          </w:p>
        </w:tc>
      </w:tr>
      <w:tr w:rsidR="00F93B99" w:rsidRPr="00140173" w14:paraId="2E7ABB65" w14:textId="77777777" w:rsidTr="00F93B99">
        <w:trPr>
          <w:trHeight w:val="23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D0E05F7" w14:textId="77777777" w:rsidR="00F93B99" w:rsidRPr="00140173" w:rsidRDefault="00F93B99" w:rsidP="002007E0">
            <w:pPr>
              <w:pStyle w:val="ptabelaesquerda"/>
              <w:rPr>
                <w:sz w:val="18"/>
                <w:szCs w:val="18"/>
              </w:rPr>
            </w:pPr>
            <w:r w:rsidRPr="00140173">
              <w:rPr>
                <w:sz w:val="18"/>
                <w:szCs w:val="18"/>
              </w:rPr>
              <w:t>Superávit</w:t>
            </w:r>
          </w:p>
        </w:tc>
        <w:tc>
          <w:tcPr>
            <w:tcW w:w="126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E07DB74" w14:textId="77777777" w:rsidR="00F93B99" w:rsidRPr="00140173" w:rsidRDefault="00F93B99" w:rsidP="002007E0">
            <w:pPr>
              <w:pStyle w:val="ptabeladireita"/>
              <w:rPr>
                <w:sz w:val="18"/>
                <w:szCs w:val="18"/>
              </w:rPr>
            </w:pPr>
            <w:r w:rsidRPr="00140173">
              <w:rPr>
                <w:sz w:val="18"/>
                <w:szCs w:val="18"/>
              </w:rPr>
              <w:t>9,58</w:t>
            </w:r>
          </w:p>
        </w:tc>
      </w:tr>
      <w:bookmarkEnd w:id="32"/>
    </w:tbl>
    <w:p w14:paraId="3573EBC2" w14:textId="77777777" w:rsidR="00F93B99" w:rsidRDefault="00F93B99" w:rsidP="00F93B99">
      <w:pPr>
        <w:pStyle w:val="titulo"/>
        <w:spacing w:before="0" w:beforeAutospacing="0" w:after="0" w:afterAutospacing="0" w:line="360" w:lineRule="auto"/>
        <w:rPr>
          <w:color w:val="auto"/>
          <w:sz w:val="20"/>
          <w:szCs w:val="20"/>
        </w:rPr>
      </w:pPr>
    </w:p>
    <w:p w14:paraId="3B2831B1" w14:textId="77777777" w:rsidR="00F93B99" w:rsidRPr="00FC5291" w:rsidRDefault="00F93B99" w:rsidP="00F93B99">
      <w:pPr>
        <w:pStyle w:val="titulo"/>
        <w:spacing w:before="0" w:beforeAutospacing="0" w:after="0" w:afterAutospacing="0" w:line="360" w:lineRule="auto"/>
        <w:rPr>
          <w:color w:val="auto"/>
          <w:sz w:val="20"/>
          <w:szCs w:val="20"/>
        </w:rPr>
      </w:pPr>
      <w:r w:rsidRPr="00FC5291">
        <w:rPr>
          <w:color w:val="auto"/>
          <w:sz w:val="20"/>
          <w:szCs w:val="20"/>
        </w:rPr>
        <w:t>XI - Informação Sobre os Valores Anuais das Aquisições e Contratações, por Modalidade de Licitação.</w:t>
      </w:r>
    </w:p>
    <w:tbl>
      <w:tblPr>
        <w:tblW w:w="500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820"/>
        <w:gridCol w:w="1558"/>
        <w:gridCol w:w="1418"/>
        <w:gridCol w:w="1420"/>
        <w:gridCol w:w="1416"/>
      </w:tblGrid>
      <w:tr w:rsidR="00F93B99" w:rsidRPr="00FC5291" w14:paraId="4BE0320F"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0072055" w14:textId="77777777" w:rsidR="00F93B99" w:rsidRPr="00140173" w:rsidRDefault="00F93B99" w:rsidP="002007E0">
            <w:pPr>
              <w:pStyle w:val="ptabelaesquerda"/>
              <w:spacing w:before="0" w:beforeAutospacing="0" w:after="0" w:afterAutospacing="0" w:line="360" w:lineRule="auto"/>
              <w:rPr>
                <w:sz w:val="18"/>
                <w:szCs w:val="18"/>
              </w:rPr>
            </w:pPr>
            <w:r w:rsidRPr="00140173">
              <w:rPr>
                <w:b/>
                <w:bCs/>
                <w:sz w:val="18"/>
                <w:szCs w:val="18"/>
              </w:rPr>
              <w:t xml:space="preserve">Modalidade/Forma </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C7005DC" w14:textId="77777777" w:rsidR="00F93B99" w:rsidRPr="00140173" w:rsidRDefault="00F93B99" w:rsidP="002007E0">
            <w:pPr>
              <w:pStyle w:val="ptabelaesquerda"/>
              <w:spacing w:before="0" w:beforeAutospacing="0" w:after="0" w:afterAutospacing="0" w:line="360" w:lineRule="auto"/>
              <w:rPr>
                <w:sz w:val="18"/>
                <w:szCs w:val="18"/>
              </w:rPr>
            </w:pPr>
            <w:r w:rsidRPr="00140173">
              <w:rPr>
                <w:b/>
                <w:bCs/>
                <w:sz w:val="18"/>
                <w:szCs w:val="18"/>
              </w:rPr>
              <w:t>Obras e Serviços de Engenharia (A)</w:t>
            </w:r>
            <w:r w:rsidRPr="00140173">
              <w:rPr>
                <w:sz w:val="18"/>
                <w:szCs w:val="18"/>
              </w:rPr>
              <w:t xml:space="preserve">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09DD6D5" w14:textId="77777777" w:rsidR="00F93B99" w:rsidRPr="00140173" w:rsidRDefault="00F93B99" w:rsidP="002007E0">
            <w:pPr>
              <w:pStyle w:val="ptabelaesquerda"/>
              <w:spacing w:before="0" w:beforeAutospacing="0" w:after="0" w:afterAutospacing="0" w:line="360" w:lineRule="auto"/>
              <w:rPr>
                <w:sz w:val="18"/>
                <w:szCs w:val="18"/>
              </w:rPr>
            </w:pPr>
            <w:r w:rsidRPr="00140173">
              <w:rPr>
                <w:b/>
                <w:bCs/>
                <w:sz w:val="18"/>
                <w:szCs w:val="18"/>
              </w:rPr>
              <w:t>Compras (B)</w:t>
            </w:r>
            <w:r w:rsidRPr="00140173">
              <w:rPr>
                <w:sz w:val="18"/>
                <w:szCs w:val="18"/>
              </w:rPr>
              <w:t xml:space="preserve"> </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247AAC7" w14:textId="77777777" w:rsidR="00F93B99" w:rsidRPr="00140173" w:rsidRDefault="00F93B99" w:rsidP="002007E0">
            <w:pPr>
              <w:pStyle w:val="ptabelaesquerda"/>
              <w:spacing w:before="0" w:beforeAutospacing="0" w:after="0" w:afterAutospacing="0" w:line="360" w:lineRule="auto"/>
              <w:rPr>
                <w:sz w:val="18"/>
                <w:szCs w:val="18"/>
              </w:rPr>
            </w:pPr>
            <w:r w:rsidRPr="00140173">
              <w:rPr>
                <w:b/>
                <w:bCs/>
                <w:sz w:val="18"/>
                <w:szCs w:val="18"/>
              </w:rPr>
              <w:t>Contratação de Serviços (C)</w:t>
            </w:r>
            <w:r w:rsidRPr="00140173">
              <w:rPr>
                <w:sz w:val="18"/>
                <w:szCs w:val="18"/>
              </w:rPr>
              <w:t xml:space="preserve">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26F88CF" w14:textId="77777777" w:rsidR="00F93B99" w:rsidRPr="00140173" w:rsidRDefault="00F93B99" w:rsidP="002007E0">
            <w:pPr>
              <w:pStyle w:val="ptabelacentro"/>
              <w:spacing w:before="0" w:beforeAutospacing="0" w:after="0" w:afterAutospacing="0" w:line="360" w:lineRule="auto"/>
              <w:rPr>
                <w:sz w:val="18"/>
                <w:szCs w:val="18"/>
              </w:rPr>
            </w:pPr>
            <w:r w:rsidRPr="00140173">
              <w:rPr>
                <w:b/>
                <w:bCs/>
                <w:sz w:val="18"/>
                <w:szCs w:val="18"/>
              </w:rPr>
              <w:t>Total Anual (A + B + C)</w:t>
            </w:r>
            <w:r w:rsidRPr="00140173">
              <w:rPr>
                <w:sz w:val="18"/>
                <w:szCs w:val="18"/>
              </w:rPr>
              <w:t xml:space="preserve"> </w:t>
            </w:r>
          </w:p>
        </w:tc>
      </w:tr>
      <w:tr w:rsidR="00F93B99" w:rsidRPr="00FC5291" w14:paraId="133E3D2E"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2ED4083"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Concorrência</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D0E458"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R$ 460.292,77</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2D4B618"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55AA469"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1624D59"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R$ 460.292,77  </w:t>
            </w:r>
          </w:p>
        </w:tc>
      </w:tr>
      <w:tr w:rsidR="00F93B99" w:rsidRPr="00FC5291" w14:paraId="4F1FA0AC"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5BDCC20"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Tomada de Preços</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D4CCD3A"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R$ 382.358,10</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66A0F99"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R$ 0,00</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DE53F38"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R$ 628.471,55</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EB70AA0"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R$ 1.010.829,65</w:t>
            </w:r>
          </w:p>
        </w:tc>
      </w:tr>
      <w:tr w:rsidR="00F93B99" w:rsidRPr="00FC5291" w14:paraId="67AB5850"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B63CCC4"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 xml:space="preserve">Convite </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EB32C5C"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R$ 0,00</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AB97EE5"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R$ 0,00</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945D6E2"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7515EB6"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r>
      <w:tr w:rsidR="00F93B99" w:rsidRPr="00FC5291" w14:paraId="5388D303"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367D9FE"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 xml:space="preserve">Concurso </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222B273"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824C30F"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55C1C1F"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9AFACE7"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R$0,00 </w:t>
            </w:r>
          </w:p>
        </w:tc>
      </w:tr>
      <w:tr w:rsidR="00F93B99" w:rsidRPr="00FC5291" w14:paraId="29E4DC96"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31403AA"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Pregão Presencial</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1DD67F9"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5EAA5C7"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R$ 3.772.829,31</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5E6B9E8"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R$ 3.440.594,82</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F76C15D"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R$ 7.213.424,13</w:t>
            </w:r>
          </w:p>
        </w:tc>
      </w:tr>
      <w:tr w:rsidR="00F93B99" w:rsidRPr="00FC5291" w14:paraId="22D2F92D"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BEF2B20"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Pregão Eletrônico</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1565327"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R$ 105.000,00</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7C0C18E"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R$ 5.287.402,92 </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8CE3BE1"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R$ 891.120,94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ADBF1AB"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R$ 6.283.523,86 </w:t>
            </w:r>
          </w:p>
        </w:tc>
      </w:tr>
      <w:tr w:rsidR="00F93B99" w:rsidRPr="00FC5291" w14:paraId="36FA79DA"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ADF4D7"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Dispensa de Licitação (art. 24, I e II)</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6968624"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7A4E918"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R$ 88.360,15 </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C8F2BA4"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R$ 75.838,00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B89F7F6"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R$ 164.198,15 </w:t>
            </w:r>
          </w:p>
        </w:tc>
      </w:tr>
      <w:tr w:rsidR="00F93B99" w:rsidRPr="00FC5291" w14:paraId="22E0DD90"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2215FBC"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lastRenderedPageBreak/>
              <w:t>Dispensa de Licitação (Outras Hipóteses</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628A56"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061D352"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R$ 279.866,43 </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3F4AE9B"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R$ 899.322,00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CDB4488"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R$ 1.179.188,43 </w:t>
            </w:r>
          </w:p>
        </w:tc>
      </w:tr>
      <w:tr w:rsidR="00F93B99" w:rsidRPr="00FC5291" w14:paraId="5EC77118"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7A0B415"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Inexigibilidade de Licitação</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B294A24"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R$ 0,00</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A0E2FFA"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R$ 878.850,16</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D536F0C"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R$ 1.450.657,48</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4D80869"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R$ 2.329.507,64</w:t>
            </w:r>
          </w:p>
        </w:tc>
      </w:tr>
      <w:tr w:rsidR="00F93B99" w:rsidRPr="00FC5291" w14:paraId="15A8DB29"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44A9477" w14:textId="77777777" w:rsidR="00F93B99" w:rsidRPr="00140173" w:rsidRDefault="00F93B99" w:rsidP="002007E0">
            <w:pPr>
              <w:pStyle w:val="ptabelaesquerda"/>
              <w:spacing w:before="0" w:beforeAutospacing="0" w:after="0" w:afterAutospacing="0" w:line="360" w:lineRule="auto"/>
              <w:rPr>
                <w:sz w:val="18"/>
                <w:szCs w:val="18"/>
              </w:rPr>
            </w:pPr>
            <w:r w:rsidRPr="00140173">
              <w:rPr>
                <w:sz w:val="18"/>
                <w:szCs w:val="18"/>
              </w:rPr>
              <w:t>Regime Diferenciado de Contratação</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C2E5E8A"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9EDAEA5"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E51D9F7"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23B379" w14:textId="77777777" w:rsidR="00F93B99" w:rsidRPr="00140173" w:rsidRDefault="00F93B99" w:rsidP="002007E0">
            <w:pPr>
              <w:pStyle w:val="ptabeladireita"/>
              <w:spacing w:before="0" w:beforeAutospacing="0" w:after="0" w:afterAutospacing="0" w:line="360" w:lineRule="auto"/>
              <w:rPr>
                <w:sz w:val="18"/>
                <w:szCs w:val="18"/>
              </w:rPr>
            </w:pPr>
            <w:r w:rsidRPr="00140173">
              <w:rPr>
                <w:sz w:val="18"/>
                <w:szCs w:val="18"/>
              </w:rPr>
              <w:t xml:space="preserve">R$ 0,00 </w:t>
            </w:r>
          </w:p>
        </w:tc>
      </w:tr>
      <w:tr w:rsidR="00F93B99" w:rsidRPr="00FC5291" w14:paraId="49B4FC89" w14:textId="77777777" w:rsidTr="002007E0">
        <w:tc>
          <w:tcPr>
            <w:tcW w:w="198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9EC8233" w14:textId="77777777" w:rsidR="00F93B99" w:rsidRPr="00140173" w:rsidRDefault="00F93B99" w:rsidP="002007E0">
            <w:pPr>
              <w:pStyle w:val="ptabelaesquerda"/>
              <w:spacing w:before="0" w:beforeAutospacing="0" w:after="0" w:afterAutospacing="0" w:line="360" w:lineRule="auto"/>
              <w:rPr>
                <w:sz w:val="18"/>
                <w:szCs w:val="18"/>
              </w:rPr>
            </w:pPr>
            <w:r w:rsidRPr="00140173">
              <w:rPr>
                <w:b/>
                <w:bCs/>
                <w:sz w:val="18"/>
                <w:szCs w:val="18"/>
              </w:rPr>
              <w:t>Total</w:t>
            </w:r>
          </w:p>
        </w:tc>
        <w:tc>
          <w:tcPr>
            <w:tcW w:w="80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14B8AE2" w14:textId="77777777" w:rsidR="00F93B99" w:rsidRPr="00140173" w:rsidRDefault="00F93B99" w:rsidP="002007E0">
            <w:pPr>
              <w:pStyle w:val="ptabeladireita"/>
              <w:spacing w:before="0" w:beforeAutospacing="0" w:after="0" w:afterAutospacing="0" w:line="360" w:lineRule="auto"/>
              <w:rPr>
                <w:b/>
                <w:bCs/>
                <w:sz w:val="18"/>
                <w:szCs w:val="18"/>
              </w:rPr>
            </w:pPr>
            <w:r w:rsidRPr="00140173">
              <w:rPr>
                <w:b/>
                <w:bCs/>
                <w:noProof/>
                <w:sz w:val="18"/>
                <w:szCs w:val="18"/>
              </w:rPr>
              <w:t xml:space="preserve">R$ 947.650,87 </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A1BEE52" w14:textId="77777777" w:rsidR="00F93B99" w:rsidRPr="00140173" w:rsidRDefault="00F93B99" w:rsidP="002007E0">
            <w:pPr>
              <w:pStyle w:val="ptabeladireita"/>
              <w:spacing w:before="0" w:beforeAutospacing="0" w:after="0" w:afterAutospacing="0" w:line="360" w:lineRule="auto"/>
              <w:rPr>
                <w:sz w:val="18"/>
                <w:szCs w:val="18"/>
              </w:rPr>
            </w:pPr>
            <w:r w:rsidRPr="00140173">
              <w:rPr>
                <w:b/>
                <w:bCs/>
                <w:noProof/>
                <w:sz w:val="18"/>
                <w:szCs w:val="18"/>
              </w:rPr>
              <w:t xml:space="preserve">R$ 10.307.308,97 </w:t>
            </w:r>
          </w:p>
        </w:tc>
        <w:tc>
          <w:tcPr>
            <w:tcW w:w="73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C92A10B" w14:textId="77777777" w:rsidR="00F93B99" w:rsidRPr="00140173" w:rsidRDefault="00F93B99" w:rsidP="002007E0">
            <w:pPr>
              <w:pStyle w:val="ptabeladireita"/>
              <w:spacing w:before="0" w:beforeAutospacing="0" w:after="0" w:afterAutospacing="0" w:line="360" w:lineRule="auto"/>
              <w:jc w:val="center"/>
              <w:rPr>
                <w:b/>
                <w:bCs/>
                <w:sz w:val="18"/>
                <w:szCs w:val="18"/>
              </w:rPr>
            </w:pPr>
            <w:r w:rsidRPr="00140173">
              <w:rPr>
                <w:b/>
                <w:bCs/>
                <w:sz w:val="18"/>
                <w:szCs w:val="18"/>
              </w:rPr>
              <w:t>R$ 7.386.004,79</w:t>
            </w:r>
          </w:p>
        </w:tc>
        <w:tc>
          <w:tcPr>
            <w:tcW w:w="7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0391A5C" w14:textId="77777777" w:rsidR="00F93B99" w:rsidRPr="00140173" w:rsidRDefault="00F93B99" w:rsidP="002007E0">
            <w:pPr>
              <w:pStyle w:val="ptabeladireita"/>
              <w:spacing w:before="0" w:beforeAutospacing="0" w:after="0" w:afterAutospacing="0" w:line="360" w:lineRule="auto"/>
              <w:rPr>
                <w:sz w:val="18"/>
                <w:szCs w:val="18"/>
              </w:rPr>
            </w:pPr>
            <w:r w:rsidRPr="00140173">
              <w:rPr>
                <w:b/>
                <w:bCs/>
                <w:noProof/>
                <w:sz w:val="18"/>
                <w:szCs w:val="18"/>
              </w:rPr>
              <w:t xml:space="preserve">R$ 18.640.964,63 </w:t>
            </w:r>
          </w:p>
        </w:tc>
      </w:tr>
    </w:tbl>
    <w:p w14:paraId="3F48E7B1" w14:textId="77777777" w:rsidR="00F93B99" w:rsidRPr="00FC5291" w:rsidRDefault="00F93B99" w:rsidP="00F93B99">
      <w:pPr>
        <w:pStyle w:val="titulo"/>
        <w:spacing w:before="0" w:beforeAutospacing="0" w:after="0" w:afterAutospacing="0" w:line="360" w:lineRule="auto"/>
        <w:rPr>
          <w:color w:val="auto"/>
          <w:sz w:val="20"/>
          <w:szCs w:val="20"/>
        </w:rPr>
      </w:pPr>
    </w:p>
    <w:bookmarkEnd w:id="33"/>
    <w:p w14:paraId="300345E5"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XII - Sobre o Quantitativo de Servidores Efetivos na Administração Direta e Indireta e em Comissão Não Integrantes do Quadro Efetivo, em 31 de dezembro.</w:t>
      </w:r>
    </w:p>
    <w:p w14:paraId="089D30A5"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115FE43D" w14:textId="77777777" w:rsidR="001B22B8" w:rsidRPr="00AD61F9" w:rsidRDefault="001B22B8" w:rsidP="00AD61F9">
      <w:pPr>
        <w:pStyle w:val="titulo"/>
        <w:spacing w:before="0" w:beforeAutospacing="0" w:after="0" w:afterAutospacing="0" w:line="360" w:lineRule="auto"/>
        <w:rPr>
          <w:color w:val="auto"/>
          <w:sz w:val="20"/>
          <w:szCs w:val="20"/>
        </w:rPr>
      </w:pPr>
    </w:p>
    <w:p w14:paraId="26C3B7C7"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XIII - Informação sobre o quantitativo de contratações por tempo determinado para atender à necessidade temporária de excepcional interesse público (art. 37, IX, Constituição Federal), na administração direta e indireta, indicando as normas legais autorizativas, com indicação do valor anual.</w:t>
      </w:r>
    </w:p>
    <w:p w14:paraId="3D6E08F0"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4159A924" w14:textId="77777777" w:rsidR="001B22B8" w:rsidRPr="00AD61F9" w:rsidRDefault="001B22B8" w:rsidP="00AD61F9">
      <w:pPr>
        <w:spacing w:line="360" w:lineRule="auto"/>
        <w:rPr>
          <w:rFonts w:ascii="Arial" w:eastAsia="Times New Roman" w:hAnsi="Arial" w:cs="Arial"/>
          <w:color w:val="auto"/>
          <w:sz w:val="20"/>
          <w:szCs w:val="20"/>
        </w:rPr>
      </w:pPr>
    </w:p>
    <w:p w14:paraId="27BAAEA2"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XIV - Informação Sobre o Quantitativo de Contratos de Estágio com Indicação dos Valores Mensal e Anual.</w:t>
      </w:r>
    </w:p>
    <w:p w14:paraId="3FCA4D8D" w14:textId="77777777" w:rsidR="001B22B8" w:rsidRPr="00AD61F9" w:rsidRDefault="001B22B8" w:rsidP="00AD61F9">
      <w:pPr>
        <w:pStyle w:val="titulo"/>
        <w:spacing w:before="0" w:beforeAutospacing="0" w:after="0" w:afterAutospacing="0" w:line="360" w:lineRule="auto"/>
        <w:rPr>
          <w:b w:val="0"/>
          <w:bCs w:val="0"/>
          <w:color w:val="auto"/>
          <w:sz w:val="20"/>
          <w:szCs w:val="20"/>
        </w:rPr>
      </w:pPr>
      <w:bookmarkStart w:id="36" w:name="_Hlk96604497"/>
      <w:r w:rsidRPr="00AD61F9">
        <w:rPr>
          <w:b w:val="0"/>
          <w:bCs w:val="0"/>
          <w:color w:val="auto"/>
          <w:sz w:val="20"/>
          <w:szCs w:val="20"/>
        </w:rPr>
        <w:t>Item não descrito conforme Portaria do Tribunal de Contas de Santa Catarina N. TC-0789/2023</w:t>
      </w:r>
    </w:p>
    <w:p w14:paraId="4F0DE5C0" w14:textId="77777777" w:rsidR="001B22B8" w:rsidRPr="00AD61F9" w:rsidRDefault="001B22B8" w:rsidP="00AD61F9">
      <w:pPr>
        <w:pStyle w:val="NormalWeb"/>
        <w:spacing w:before="0" w:beforeAutospacing="0" w:after="0" w:afterAutospacing="0" w:line="360" w:lineRule="auto"/>
        <w:rPr>
          <w:sz w:val="20"/>
          <w:szCs w:val="20"/>
        </w:rPr>
      </w:pPr>
    </w:p>
    <w:p w14:paraId="6333D42F"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XV - Informações Referentes aos Contratos de Terceirização de Mão de Obra na Administração Direta e Indireta, com Detalhamento dos Postos de Trabalho, Respectivas Funções e Valores Mensal e Anual</w:t>
      </w:r>
    </w:p>
    <w:bookmarkEnd w:id="36"/>
    <w:p w14:paraId="565FFC52"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3B5FA92F" w14:textId="77777777" w:rsidR="001B22B8" w:rsidRPr="00AD61F9" w:rsidRDefault="001B22B8" w:rsidP="00AD61F9">
      <w:pPr>
        <w:pStyle w:val="NormalWeb"/>
        <w:spacing w:before="0" w:beforeAutospacing="0" w:after="0" w:afterAutospacing="0" w:line="360" w:lineRule="auto"/>
        <w:rPr>
          <w:color w:val="FF0000"/>
          <w:sz w:val="20"/>
          <w:szCs w:val="20"/>
        </w:rPr>
      </w:pPr>
    </w:p>
    <w:p w14:paraId="5FEA5048" w14:textId="77777777" w:rsidR="001B22B8" w:rsidRPr="00AD61F9" w:rsidRDefault="001B22B8" w:rsidP="00AD61F9">
      <w:pPr>
        <w:spacing w:line="360" w:lineRule="auto"/>
        <w:rPr>
          <w:rFonts w:ascii="Arial" w:eastAsia="Times New Roman" w:hAnsi="Arial" w:cs="Arial"/>
          <w:vanish/>
          <w:color w:val="auto"/>
          <w:sz w:val="20"/>
          <w:szCs w:val="20"/>
        </w:rPr>
      </w:pPr>
    </w:p>
    <w:p w14:paraId="3B16BCB0" w14:textId="77777777" w:rsidR="001B22B8" w:rsidRPr="00AD61F9" w:rsidRDefault="001B22B8" w:rsidP="00AD61F9">
      <w:pPr>
        <w:spacing w:line="360" w:lineRule="auto"/>
        <w:rPr>
          <w:rFonts w:ascii="Arial" w:eastAsia="Times New Roman" w:hAnsi="Arial" w:cs="Arial"/>
          <w:vanish/>
          <w:color w:val="auto"/>
          <w:sz w:val="20"/>
          <w:szCs w:val="20"/>
        </w:rPr>
      </w:pPr>
    </w:p>
    <w:p w14:paraId="7251804E" w14:textId="77777777" w:rsidR="001B22B8" w:rsidRPr="00AD61F9" w:rsidRDefault="001B22B8" w:rsidP="00AD61F9">
      <w:pPr>
        <w:spacing w:line="360" w:lineRule="auto"/>
        <w:rPr>
          <w:rFonts w:ascii="Arial" w:eastAsia="Times New Roman" w:hAnsi="Arial" w:cs="Arial"/>
          <w:vanish/>
          <w:color w:val="auto"/>
          <w:sz w:val="20"/>
          <w:szCs w:val="20"/>
        </w:rPr>
      </w:pPr>
    </w:p>
    <w:p w14:paraId="3BB41E68" w14:textId="77777777" w:rsidR="001B22B8" w:rsidRPr="00AD61F9" w:rsidRDefault="001B22B8" w:rsidP="00AD61F9">
      <w:pPr>
        <w:pStyle w:val="titulo"/>
        <w:spacing w:before="0" w:beforeAutospacing="0" w:after="0" w:afterAutospacing="0" w:line="360" w:lineRule="auto"/>
        <w:rPr>
          <w:color w:val="auto"/>
          <w:sz w:val="20"/>
          <w:szCs w:val="20"/>
        </w:rPr>
      </w:pPr>
      <w:bookmarkStart w:id="37" w:name="_Hlk94693679"/>
      <w:r w:rsidRPr="00AD61F9">
        <w:rPr>
          <w:color w:val="auto"/>
          <w:sz w:val="20"/>
          <w:szCs w:val="20"/>
        </w:rPr>
        <w:t>XVI - Demonstrativo dos Gastos com Divulgação e Publicidade por Meio de Contratos de Prestação de Serviços dos Órgãos e Entidades de Administração Pública Municipal</w:t>
      </w:r>
    </w:p>
    <w:p w14:paraId="07FF4F2E" w14:textId="77777777" w:rsidR="001B22B8" w:rsidRPr="00AD61F9" w:rsidRDefault="001B22B8" w:rsidP="00AD61F9">
      <w:pPr>
        <w:pStyle w:val="titulo"/>
        <w:spacing w:before="0" w:beforeAutospacing="0" w:after="0" w:afterAutospacing="0" w:line="360" w:lineRule="auto"/>
        <w:rPr>
          <w:b w:val="0"/>
          <w:bCs w:val="0"/>
          <w:color w:val="auto"/>
          <w:sz w:val="20"/>
          <w:szCs w:val="20"/>
        </w:rPr>
      </w:pPr>
      <w:r w:rsidRPr="00AD61F9">
        <w:rPr>
          <w:b w:val="0"/>
          <w:bCs w:val="0"/>
          <w:color w:val="auto"/>
          <w:sz w:val="20"/>
          <w:szCs w:val="20"/>
        </w:rPr>
        <w:t>Item não descrito conforme Portaria do Tribunal de Contas de Santa Catarina N. TC-0789/2023</w:t>
      </w:r>
    </w:p>
    <w:p w14:paraId="688D518E" w14:textId="77777777" w:rsidR="001B22B8" w:rsidRPr="00AD61F9" w:rsidRDefault="001B22B8" w:rsidP="00AD61F9">
      <w:pPr>
        <w:pStyle w:val="titulo"/>
        <w:spacing w:before="0" w:beforeAutospacing="0" w:after="0" w:afterAutospacing="0" w:line="360" w:lineRule="auto"/>
        <w:rPr>
          <w:color w:val="FF0000"/>
          <w:sz w:val="20"/>
          <w:szCs w:val="20"/>
        </w:rPr>
      </w:pPr>
    </w:p>
    <w:p w14:paraId="107E971F" w14:textId="77777777" w:rsidR="001B22B8" w:rsidRPr="00AD61F9" w:rsidRDefault="001B22B8" w:rsidP="00AD61F9">
      <w:pPr>
        <w:pStyle w:val="titulo"/>
        <w:spacing w:before="0" w:beforeAutospacing="0" w:after="0" w:afterAutospacing="0" w:line="360" w:lineRule="auto"/>
        <w:rPr>
          <w:color w:val="auto"/>
          <w:sz w:val="20"/>
          <w:szCs w:val="20"/>
        </w:rPr>
      </w:pPr>
      <w:bookmarkStart w:id="38" w:name="_Hlk6389889"/>
      <w:bookmarkStart w:id="39" w:name="_Hlk125100021"/>
      <w:bookmarkEnd w:id="37"/>
      <w:r w:rsidRPr="00AD61F9">
        <w:rPr>
          <w:color w:val="auto"/>
          <w:sz w:val="20"/>
          <w:szCs w:val="20"/>
        </w:rPr>
        <w:t>XVII - Relação de Convênios com União e Estado Realizados no Exercício e os Pendentes de Recebimento, indicando o Número do Termo, Data, Valor Acordado, Valor Repassado, Valor a Receber, Respectivos Restos a Pagar Inscritos em Razão do Convênio e Demais Informações Pertinentes</w:t>
      </w:r>
    </w:p>
    <w:bookmarkEnd w:id="38"/>
    <w:p w14:paraId="63782E44" w14:textId="77777777" w:rsidR="001B22B8" w:rsidRPr="00AD61F9" w:rsidRDefault="001B22B8" w:rsidP="00140173">
      <w:pPr>
        <w:pStyle w:val="NormalWeb"/>
        <w:spacing w:before="0" w:beforeAutospacing="0" w:after="0" w:afterAutospacing="0" w:line="360" w:lineRule="auto"/>
        <w:rPr>
          <w:sz w:val="20"/>
          <w:szCs w:val="20"/>
        </w:rPr>
      </w:pPr>
      <w:r w:rsidRPr="00AD61F9">
        <w:rPr>
          <w:sz w:val="20"/>
          <w:szCs w:val="20"/>
        </w:rPr>
        <w:t>Conforme as informações obtidas junto ao setor de projetos, evidencia-se no demonstrativo abaixo as receitas e despesas oriunda de convênio que foi assinado durante o exercício 2023:</w:t>
      </w:r>
    </w:p>
    <w:p w14:paraId="1493D4C7" w14:textId="77777777" w:rsidR="001B22B8" w:rsidRPr="00AD61F9" w:rsidRDefault="001B22B8" w:rsidP="00AD61F9">
      <w:pPr>
        <w:pStyle w:val="NormalWeb"/>
        <w:spacing w:before="0" w:beforeAutospacing="0" w:after="0" w:afterAutospacing="0" w:line="360" w:lineRule="auto"/>
        <w:rPr>
          <w:color w:val="FF0000"/>
          <w:sz w:val="20"/>
          <w:szCs w:val="20"/>
        </w:rPr>
      </w:pPr>
    </w:p>
    <w:tbl>
      <w:tblPr>
        <w:tblW w:w="4991" w:type="pct"/>
        <w:tblInd w:w="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73"/>
        <w:gridCol w:w="2753"/>
        <w:gridCol w:w="1909"/>
        <w:gridCol w:w="2870"/>
      </w:tblGrid>
      <w:tr w:rsidR="001B22B8" w:rsidRPr="00140173" w14:paraId="5C8A2D0F" w14:textId="77777777" w:rsidTr="00D86667">
        <w:tc>
          <w:tcPr>
            <w:tcW w:w="107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6568341" w14:textId="77777777" w:rsidR="001B22B8" w:rsidRPr="00140173" w:rsidRDefault="001B22B8" w:rsidP="00AD61F9">
            <w:pPr>
              <w:pStyle w:val="ptabelaesquerda"/>
              <w:spacing w:line="360" w:lineRule="auto"/>
              <w:rPr>
                <w:sz w:val="18"/>
                <w:szCs w:val="18"/>
              </w:rPr>
            </w:pPr>
            <w:r w:rsidRPr="00140173">
              <w:rPr>
                <w:b/>
                <w:bCs/>
                <w:sz w:val="18"/>
                <w:szCs w:val="18"/>
              </w:rPr>
              <w:lastRenderedPageBreak/>
              <w:t>Ente Federativo:</w:t>
            </w:r>
            <w:r w:rsidRPr="00140173">
              <w:rPr>
                <w:sz w:val="18"/>
                <w:szCs w:val="18"/>
              </w:rPr>
              <w:t xml:space="preserve"> </w:t>
            </w:r>
          </w:p>
        </w:tc>
        <w:tc>
          <w:tcPr>
            <w:tcW w:w="3921"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FF6077D" w14:textId="77777777" w:rsidR="001B22B8" w:rsidRPr="00140173" w:rsidRDefault="001B22B8" w:rsidP="00AD61F9">
            <w:pPr>
              <w:pStyle w:val="ptabelaesquerda"/>
              <w:spacing w:line="360" w:lineRule="auto"/>
              <w:rPr>
                <w:sz w:val="18"/>
                <w:szCs w:val="18"/>
              </w:rPr>
            </w:pPr>
            <w:r w:rsidRPr="00140173">
              <w:rPr>
                <w:sz w:val="18"/>
                <w:szCs w:val="18"/>
              </w:rPr>
              <w:t>União</w:t>
            </w:r>
          </w:p>
        </w:tc>
      </w:tr>
      <w:tr w:rsidR="001B22B8" w:rsidRPr="00140173" w14:paraId="56CB6F86" w14:textId="77777777" w:rsidTr="00D86667">
        <w:tc>
          <w:tcPr>
            <w:tcW w:w="107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BEF92CF"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1"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0DFDA6D"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55E6F2CC" w14:textId="77777777" w:rsidTr="00D86667">
        <w:tc>
          <w:tcPr>
            <w:tcW w:w="107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5823F1F"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1"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00BC6122" w14:textId="77777777" w:rsidR="001B22B8" w:rsidRPr="00140173" w:rsidRDefault="001B22B8" w:rsidP="00AD61F9">
            <w:pPr>
              <w:pStyle w:val="ptabelaesquerda"/>
              <w:spacing w:line="360" w:lineRule="auto"/>
              <w:rPr>
                <w:sz w:val="18"/>
                <w:szCs w:val="18"/>
              </w:rPr>
            </w:pPr>
            <w:r w:rsidRPr="00140173">
              <w:rPr>
                <w:sz w:val="18"/>
                <w:szCs w:val="18"/>
              </w:rPr>
              <w:t>Ministério do Desenvolvimento Regional - MDR</w:t>
            </w:r>
          </w:p>
        </w:tc>
      </w:tr>
      <w:tr w:rsidR="001B22B8" w:rsidRPr="00140173" w14:paraId="574878C1" w14:textId="77777777" w:rsidTr="00D86667">
        <w:tc>
          <w:tcPr>
            <w:tcW w:w="107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7FD64B7" w14:textId="77777777" w:rsidR="001B22B8" w:rsidRPr="00140173" w:rsidRDefault="001B22B8" w:rsidP="00AD61F9">
            <w:pPr>
              <w:pStyle w:val="ptabelaesquerda"/>
              <w:spacing w:line="360" w:lineRule="auto"/>
              <w:rPr>
                <w:b/>
                <w:bCs/>
                <w:sz w:val="18"/>
                <w:szCs w:val="18"/>
              </w:rPr>
            </w:pPr>
            <w:r w:rsidRPr="00140173">
              <w:rPr>
                <w:b/>
                <w:bCs/>
                <w:sz w:val="18"/>
                <w:szCs w:val="18"/>
              </w:rPr>
              <w:t xml:space="preserve">Número do Contrato de repasse </w:t>
            </w:r>
          </w:p>
        </w:tc>
        <w:tc>
          <w:tcPr>
            <w:tcW w:w="143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F0D6EEF" w14:textId="77777777" w:rsidR="001B22B8" w:rsidRPr="00140173" w:rsidRDefault="001B22B8" w:rsidP="00AD61F9">
            <w:pPr>
              <w:pStyle w:val="ptabelacentro"/>
              <w:spacing w:line="360" w:lineRule="auto"/>
              <w:rPr>
                <w:sz w:val="18"/>
                <w:szCs w:val="18"/>
              </w:rPr>
            </w:pPr>
            <w:r w:rsidRPr="00140173">
              <w:rPr>
                <w:sz w:val="18"/>
                <w:szCs w:val="18"/>
              </w:rPr>
              <w:t>922260/2021/MDR/CAIXA</w:t>
            </w:r>
          </w:p>
          <w:p w14:paraId="7165B857" w14:textId="77777777" w:rsidR="001B22B8" w:rsidRPr="00140173" w:rsidRDefault="001B22B8" w:rsidP="00AD61F9">
            <w:pPr>
              <w:pStyle w:val="ptabelacentro"/>
              <w:spacing w:line="360" w:lineRule="auto"/>
              <w:rPr>
                <w:sz w:val="18"/>
                <w:szCs w:val="18"/>
              </w:rPr>
            </w:pPr>
          </w:p>
        </w:tc>
        <w:tc>
          <w:tcPr>
            <w:tcW w:w="9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65DC2A3" w14:textId="77777777" w:rsidR="001B22B8" w:rsidRPr="00140173" w:rsidRDefault="001B22B8" w:rsidP="00AD61F9">
            <w:pPr>
              <w:pStyle w:val="ptabelaesquerda"/>
              <w:spacing w:line="360" w:lineRule="auto"/>
              <w:rPr>
                <w:sz w:val="18"/>
                <w:szCs w:val="18"/>
              </w:rPr>
            </w:pPr>
            <w:r w:rsidRPr="00140173">
              <w:rPr>
                <w:b/>
                <w:bCs/>
                <w:sz w:val="18"/>
                <w:szCs w:val="18"/>
              </w:rPr>
              <w:t>Data Assinatura:</w:t>
            </w:r>
            <w:r w:rsidRPr="00140173">
              <w:rPr>
                <w:sz w:val="18"/>
                <w:szCs w:val="18"/>
              </w:rPr>
              <w:t xml:space="preserve"> </w:t>
            </w:r>
          </w:p>
        </w:tc>
        <w:tc>
          <w:tcPr>
            <w:tcW w:w="14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600C9BF" w14:textId="77777777" w:rsidR="001B22B8" w:rsidRPr="00140173" w:rsidRDefault="001B22B8" w:rsidP="00AD61F9">
            <w:pPr>
              <w:pStyle w:val="ptabelacentro"/>
              <w:spacing w:line="360" w:lineRule="auto"/>
              <w:rPr>
                <w:sz w:val="18"/>
                <w:szCs w:val="18"/>
              </w:rPr>
            </w:pPr>
            <w:r w:rsidRPr="00140173">
              <w:rPr>
                <w:sz w:val="18"/>
                <w:szCs w:val="18"/>
              </w:rPr>
              <w:t>28/12/2021</w:t>
            </w:r>
          </w:p>
        </w:tc>
      </w:tr>
      <w:tr w:rsidR="001B22B8" w:rsidRPr="00140173" w14:paraId="7E4023ED" w14:textId="77777777" w:rsidTr="00D86667">
        <w:tc>
          <w:tcPr>
            <w:tcW w:w="107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4D7230"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1"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0224865" w14:textId="77777777" w:rsidR="001B22B8" w:rsidRPr="00140173" w:rsidRDefault="001B22B8" w:rsidP="00AD61F9">
            <w:pPr>
              <w:pStyle w:val="ptabeladireita"/>
              <w:spacing w:line="360" w:lineRule="auto"/>
              <w:rPr>
                <w:sz w:val="18"/>
                <w:szCs w:val="18"/>
              </w:rPr>
            </w:pPr>
            <w:r w:rsidRPr="00140173">
              <w:rPr>
                <w:sz w:val="18"/>
                <w:szCs w:val="18"/>
              </w:rPr>
              <w:t>R$ 481.604,00</w:t>
            </w:r>
          </w:p>
        </w:tc>
      </w:tr>
      <w:tr w:rsidR="001B22B8" w:rsidRPr="00140173" w14:paraId="67AE99F4" w14:textId="77777777" w:rsidTr="00D86667">
        <w:tc>
          <w:tcPr>
            <w:tcW w:w="107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DAF481C" w14:textId="77777777" w:rsidR="001B22B8" w:rsidRPr="00140173" w:rsidRDefault="001B22B8" w:rsidP="00AD61F9">
            <w:pPr>
              <w:pStyle w:val="ptabelaesquerda"/>
              <w:spacing w:line="360" w:lineRule="auto"/>
              <w:rPr>
                <w:sz w:val="18"/>
                <w:szCs w:val="18"/>
              </w:rPr>
            </w:pPr>
            <w:r w:rsidRPr="00140173">
              <w:rPr>
                <w:b/>
                <w:bCs/>
                <w:sz w:val="18"/>
                <w:szCs w:val="18"/>
              </w:rPr>
              <w:t>Valor Recebido Mês:</w:t>
            </w:r>
            <w:r w:rsidRPr="00140173">
              <w:rPr>
                <w:sz w:val="18"/>
                <w:szCs w:val="18"/>
              </w:rPr>
              <w:t xml:space="preserve"> </w:t>
            </w:r>
          </w:p>
        </w:tc>
        <w:tc>
          <w:tcPr>
            <w:tcW w:w="1433"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86E54AE" w14:textId="77777777" w:rsidR="001B22B8" w:rsidRPr="00140173" w:rsidRDefault="001B22B8" w:rsidP="00AD61F9">
            <w:pPr>
              <w:pStyle w:val="ptabeladireita"/>
              <w:spacing w:line="360" w:lineRule="auto"/>
              <w:rPr>
                <w:sz w:val="18"/>
                <w:szCs w:val="18"/>
              </w:rPr>
            </w:pPr>
            <w:r w:rsidRPr="00140173">
              <w:rPr>
                <w:sz w:val="18"/>
                <w:szCs w:val="18"/>
              </w:rPr>
              <w:t xml:space="preserve">R$ 0,00 </w:t>
            </w:r>
          </w:p>
        </w:tc>
        <w:tc>
          <w:tcPr>
            <w:tcW w:w="9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BB37073" w14:textId="77777777" w:rsidR="001B22B8" w:rsidRPr="00140173" w:rsidRDefault="001B22B8" w:rsidP="00AD61F9">
            <w:pPr>
              <w:pStyle w:val="ptabelaesquerda"/>
              <w:spacing w:line="360" w:lineRule="auto"/>
              <w:rPr>
                <w:sz w:val="18"/>
                <w:szCs w:val="18"/>
              </w:rPr>
            </w:pPr>
            <w:r w:rsidRPr="00140173">
              <w:rPr>
                <w:b/>
                <w:bCs/>
                <w:sz w:val="18"/>
                <w:szCs w:val="18"/>
              </w:rPr>
              <w:t>Valor Recebido Até Mês:</w:t>
            </w:r>
            <w:r w:rsidRPr="00140173">
              <w:rPr>
                <w:sz w:val="18"/>
                <w:szCs w:val="18"/>
              </w:rPr>
              <w:t xml:space="preserve"> </w:t>
            </w:r>
          </w:p>
        </w:tc>
        <w:tc>
          <w:tcPr>
            <w:tcW w:w="14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DEDD26E" w14:textId="77777777" w:rsidR="001B22B8" w:rsidRPr="00140173" w:rsidRDefault="001B22B8" w:rsidP="00AD61F9">
            <w:pPr>
              <w:pStyle w:val="ptabeladireita"/>
              <w:spacing w:line="360" w:lineRule="auto"/>
              <w:rPr>
                <w:sz w:val="18"/>
                <w:szCs w:val="18"/>
              </w:rPr>
            </w:pPr>
            <w:r w:rsidRPr="00140173">
              <w:rPr>
                <w:sz w:val="18"/>
                <w:szCs w:val="18"/>
              </w:rPr>
              <w:t>R$ 0,00</w:t>
            </w:r>
          </w:p>
        </w:tc>
      </w:tr>
      <w:tr w:rsidR="001B22B8" w:rsidRPr="00140173" w14:paraId="1A2512CA" w14:textId="77777777" w:rsidTr="00D86667">
        <w:tc>
          <w:tcPr>
            <w:tcW w:w="107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55173C"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1"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B691A5C" w14:textId="77777777" w:rsidR="001B22B8" w:rsidRPr="00140173" w:rsidRDefault="001B22B8" w:rsidP="00AD61F9">
            <w:pPr>
              <w:pStyle w:val="ptabeladireita"/>
              <w:spacing w:line="360" w:lineRule="auto"/>
              <w:rPr>
                <w:sz w:val="18"/>
                <w:szCs w:val="18"/>
              </w:rPr>
            </w:pPr>
            <w:r w:rsidRPr="00140173">
              <w:rPr>
                <w:sz w:val="18"/>
                <w:szCs w:val="18"/>
              </w:rPr>
              <w:t>R$ 481.604,00</w:t>
            </w:r>
          </w:p>
        </w:tc>
      </w:tr>
      <w:tr w:rsidR="001B22B8" w:rsidRPr="00140173" w14:paraId="0EE5A739" w14:textId="77777777" w:rsidTr="00D86667">
        <w:tc>
          <w:tcPr>
            <w:tcW w:w="107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1B4EA148"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1"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328E0F17" w14:textId="77777777" w:rsidR="001B22B8" w:rsidRPr="00140173" w:rsidRDefault="001B22B8" w:rsidP="00AD61F9">
            <w:pPr>
              <w:pStyle w:val="ptabeladireita"/>
              <w:spacing w:line="360" w:lineRule="auto"/>
              <w:rPr>
                <w:sz w:val="18"/>
                <w:szCs w:val="18"/>
              </w:rPr>
            </w:pPr>
            <w:r w:rsidRPr="00140173">
              <w:rPr>
                <w:sz w:val="18"/>
                <w:szCs w:val="18"/>
              </w:rPr>
              <w:t>Ag. repasse</w:t>
            </w:r>
          </w:p>
        </w:tc>
      </w:tr>
    </w:tbl>
    <w:p w14:paraId="1B4CDC39" w14:textId="77777777" w:rsidR="001B22B8" w:rsidRPr="00140173" w:rsidRDefault="001B22B8" w:rsidP="00AD61F9">
      <w:pPr>
        <w:spacing w:line="360" w:lineRule="auto"/>
        <w:rPr>
          <w:rFonts w:ascii="Arial" w:hAnsi="Arial" w:cs="Arial"/>
          <w:sz w:val="18"/>
          <w:szCs w:val="18"/>
        </w:rPr>
      </w:pPr>
    </w:p>
    <w:tbl>
      <w:tblPr>
        <w:tblW w:w="4991"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1"/>
        <w:gridCol w:w="2732"/>
        <w:gridCol w:w="2249"/>
        <w:gridCol w:w="2553"/>
      </w:tblGrid>
      <w:tr w:rsidR="001B22B8" w:rsidRPr="00140173" w14:paraId="20054E71"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EA9381E" w14:textId="77777777" w:rsidR="001B22B8" w:rsidRPr="00140173" w:rsidRDefault="001B22B8" w:rsidP="00AD61F9">
            <w:pPr>
              <w:pStyle w:val="ptabelaesquerda"/>
              <w:spacing w:line="360" w:lineRule="auto"/>
              <w:rPr>
                <w:sz w:val="18"/>
                <w:szCs w:val="18"/>
              </w:rPr>
            </w:pPr>
            <w:r w:rsidRPr="00140173">
              <w:rPr>
                <w:b/>
                <w:bCs/>
                <w:sz w:val="18"/>
                <w:szCs w:val="18"/>
              </w:rPr>
              <w:t>Ente Federativo: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CDAC6B0" w14:textId="77777777" w:rsidR="001B22B8" w:rsidRPr="00140173" w:rsidRDefault="001B22B8" w:rsidP="00AD61F9">
            <w:pPr>
              <w:pStyle w:val="ptabelaesquerda"/>
              <w:spacing w:line="360" w:lineRule="auto"/>
              <w:rPr>
                <w:sz w:val="18"/>
                <w:szCs w:val="18"/>
              </w:rPr>
            </w:pPr>
            <w:r w:rsidRPr="00140173">
              <w:rPr>
                <w:sz w:val="18"/>
                <w:szCs w:val="18"/>
              </w:rPr>
              <w:t>União</w:t>
            </w:r>
          </w:p>
        </w:tc>
      </w:tr>
      <w:tr w:rsidR="001B22B8" w:rsidRPr="00140173" w14:paraId="2E778D02"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69F0C50"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EA80293"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19422D4A"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B6943C5"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50599F54" w14:textId="77777777" w:rsidR="001B22B8" w:rsidRPr="00140173" w:rsidRDefault="001B22B8" w:rsidP="00AD61F9">
            <w:pPr>
              <w:pStyle w:val="ptabelaesquerda"/>
              <w:spacing w:line="360" w:lineRule="auto"/>
              <w:rPr>
                <w:sz w:val="18"/>
                <w:szCs w:val="18"/>
              </w:rPr>
            </w:pPr>
            <w:r w:rsidRPr="00140173">
              <w:rPr>
                <w:sz w:val="18"/>
                <w:szCs w:val="18"/>
              </w:rPr>
              <w:t>Transferência Especial da União – Emenda parlamentar</w:t>
            </w:r>
          </w:p>
        </w:tc>
      </w:tr>
      <w:tr w:rsidR="001B22B8" w:rsidRPr="00140173" w14:paraId="77DB28D3"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AD02635" w14:textId="77777777" w:rsidR="001B22B8" w:rsidRPr="00140173" w:rsidRDefault="001B22B8" w:rsidP="00AD61F9">
            <w:pPr>
              <w:pStyle w:val="ptabelaesquerda"/>
              <w:spacing w:line="360" w:lineRule="auto"/>
              <w:rPr>
                <w:sz w:val="18"/>
                <w:szCs w:val="18"/>
              </w:rPr>
            </w:pPr>
            <w:r w:rsidRPr="00140173">
              <w:rPr>
                <w:b/>
                <w:bCs/>
                <w:sz w:val="18"/>
                <w:szCs w:val="18"/>
              </w:rPr>
              <w:t>Número do Plano de ação:</w:t>
            </w:r>
            <w:r w:rsidRPr="00140173">
              <w:rPr>
                <w:sz w:val="18"/>
                <w:szCs w:val="18"/>
              </w:rPr>
              <w:t xml:space="preserve"> </w:t>
            </w:r>
          </w:p>
        </w:tc>
        <w:tc>
          <w:tcPr>
            <w:tcW w:w="142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E568D2E" w14:textId="77777777" w:rsidR="001B22B8" w:rsidRPr="00140173" w:rsidRDefault="001B22B8" w:rsidP="00AD61F9">
            <w:pPr>
              <w:pStyle w:val="ptabelacentro"/>
              <w:spacing w:line="360" w:lineRule="auto"/>
              <w:rPr>
                <w:sz w:val="18"/>
                <w:szCs w:val="18"/>
              </w:rPr>
            </w:pPr>
            <w:r w:rsidRPr="00140173">
              <w:rPr>
                <w:sz w:val="18"/>
                <w:szCs w:val="18"/>
              </w:rPr>
              <w:t>202342510010</w:t>
            </w:r>
          </w:p>
        </w:tc>
        <w:tc>
          <w:tcPr>
            <w:tcW w:w="1171"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972F3F5" w14:textId="77777777" w:rsidR="001B22B8" w:rsidRPr="00140173" w:rsidRDefault="001B22B8" w:rsidP="00AD61F9">
            <w:pPr>
              <w:pStyle w:val="ptabelaesquerda"/>
              <w:spacing w:line="360" w:lineRule="auto"/>
              <w:rPr>
                <w:sz w:val="18"/>
                <w:szCs w:val="18"/>
              </w:rPr>
            </w:pPr>
            <w:r w:rsidRPr="00140173">
              <w:rPr>
                <w:b/>
                <w:bCs/>
                <w:sz w:val="18"/>
                <w:szCs w:val="18"/>
              </w:rPr>
              <w:t>Data Assinatura:</w:t>
            </w:r>
            <w:r w:rsidRPr="00140173">
              <w:rPr>
                <w:sz w:val="18"/>
                <w:szCs w:val="18"/>
              </w:rPr>
              <w:t xml:space="preserve"> </w:t>
            </w:r>
          </w:p>
        </w:tc>
        <w:tc>
          <w:tcPr>
            <w:tcW w:w="13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A05B41A" w14:textId="77777777" w:rsidR="001B22B8" w:rsidRPr="00140173" w:rsidRDefault="001B22B8" w:rsidP="00AD61F9">
            <w:pPr>
              <w:pStyle w:val="ptabelacentro"/>
              <w:spacing w:line="360" w:lineRule="auto"/>
              <w:rPr>
                <w:sz w:val="18"/>
                <w:szCs w:val="18"/>
              </w:rPr>
            </w:pPr>
            <w:r w:rsidRPr="00140173">
              <w:rPr>
                <w:sz w:val="18"/>
                <w:szCs w:val="18"/>
              </w:rPr>
              <w:t>11/12/2023</w:t>
            </w:r>
          </w:p>
        </w:tc>
      </w:tr>
      <w:tr w:rsidR="001B22B8" w:rsidRPr="00140173" w14:paraId="56402308"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DBA2F9F"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2"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5AC1C219" w14:textId="77777777" w:rsidR="001B22B8" w:rsidRPr="00140173" w:rsidRDefault="001B22B8" w:rsidP="00AD61F9">
            <w:pPr>
              <w:pStyle w:val="ptabeladireita"/>
              <w:spacing w:line="360" w:lineRule="auto"/>
              <w:rPr>
                <w:sz w:val="18"/>
                <w:szCs w:val="18"/>
              </w:rPr>
            </w:pPr>
            <w:r w:rsidRPr="00140173">
              <w:rPr>
                <w:sz w:val="18"/>
                <w:szCs w:val="18"/>
              </w:rPr>
              <w:t>R$ 500.000,00</w:t>
            </w:r>
          </w:p>
        </w:tc>
      </w:tr>
      <w:tr w:rsidR="001B22B8" w:rsidRPr="00140173" w14:paraId="5ADCFA60" w14:textId="77777777" w:rsidTr="00D86667">
        <w:tc>
          <w:tcPr>
            <w:tcW w:w="1078"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758CBD99"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22"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335292AA" w14:textId="77777777" w:rsidR="001B22B8" w:rsidRPr="00140173" w:rsidRDefault="001B22B8" w:rsidP="00AD61F9">
            <w:pPr>
              <w:pStyle w:val="ptabeladireita"/>
              <w:spacing w:line="360" w:lineRule="auto"/>
              <w:rPr>
                <w:sz w:val="18"/>
                <w:szCs w:val="18"/>
              </w:rPr>
            </w:pPr>
          </w:p>
        </w:tc>
        <w:tc>
          <w:tcPr>
            <w:tcW w:w="1171"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01D155CF" w14:textId="77777777" w:rsidR="001B22B8" w:rsidRPr="00140173" w:rsidRDefault="001B22B8" w:rsidP="00AD61F9">
            <w:pPr>
              <w:pStyle w:val="ptabelaesquerda"/>
              <w:spacing w:line="360" w:lineRule="auto"/>
              <w:rPr>
                <w:sz w:val="18"/>
                <w:szCs w:val="18"/>
              </w:rPr>
            </w:pPr>
          </w:p>
        </w:tc>
        <w:tc>
          <w:tcPr>
            <w:tcW w:w="1329"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56D595B4" w14:textId="77777777" w:rsidR="001B22B8" w:rsidRPr="00140173" w:rsidRDefault="001B22B8" w:rsidP="00AD61F9">
            <w:pPr>
              <w:pStyle w:val="ptabeladireita"/>
              <w:spacing w:line="360" w:lineRule="auto"/>
              <w:rPr>
                <w:sz w:val="18"/>
                <w:szCs w:val="18"/>
              </w:rPr>
            </w:pPr>
            <w:r w:rsidRPr="00140173">
              <w:rPr>
                <w:sz w:val="18"/>
                <w:szCs w:val="18"/>
              </w:rPr>
              <w:t>R$ 500.000,00</w:t>
            </w:r>
          </w:p>
        </w:tc>
      </w:tr>
      <w:tr w:rsidR="001B22B8" w:rsidRPr="00140173" w14:paraId="18CFC5D1" w14:textId="77777777" w:rsidTr="00D86667">
        <w:tc>
          <w:tcPr>
            <w:tcW w:w="1078"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A7E1980"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2"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2A54189" w14:textId="77777777" w:rsidR="001B22B8" w:rsidRPr="00140173" w:rsidRDefault="001B22B8" w:rsidP="00AD61F9">
            <w:pPr>
              <w:pStyle w:val="ptabeladireita"/>
              <w:spacing w:line="360" w:lineRule="auto"/>
              <w:rPr>
                <w:sz w:val="18"/>
                <w:szCs w:val="18"/>
              </w:rPr>
            </w:pPr>
            <w:r w:rsidRPr="00140173">
              <w:rPr>
                <w:sz w:val="18"/>
                <w:szCs w:val="18"/>
              </w:rPr>
              <w:t>-</w:t>
            </w:r>
          </w:p>
        </w:tc>
      </w:tr>
    </w:tbl>
    <w:p w14:paraId="75E49A5F" w14:textId="77777777" w:rsidR="001B22B8" w:rsidRPr="00140173" w:rsidRDefault="001B22B8" w:rsidP="00AD61F9">
      <w:pPr>
        <w:spacing w:line="360" w:lineRule="auto"/>
        <w:rPr>
          <w:rFonts w:ascii="Arial" w:hAnsi="Arial" w:cs="Arial"/>
          <w:sz w:val="18"/>
          <w:szCs w:val="18"/>
        </w:rPr>
      </w:pPr>
    </w:p>
    <w:tbl>
      <w:tblPr>
        <w:tblW w:w="4991"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1"/>
        <w:gridCol w:w="2732"/>
        <w:gridCol w:w="2249"/>
        <w:gridCol w:w="2553"/>
      </w:tblGrid>
      <w:tr w:rsidR="001B22B8" w:rsidRPr="00140173" w14:paraId="714CFA88"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E032F3D" w14:textId="77777777" w:rsidR="001B22B8" w:rsidRPr="00140173" w:rsidRDefault="001B22B8" w:rsidP="00AD61F9">
            <w:pPr>
              <w:pStyle w:val="ptabelaesquerda"/>
              <w:spacing w:line="360" w:lineRule="auto"/>
              <w:rPr>
                <w:sz w:val="18"/>
                <w:szCs w:val="18"/>
              </w:rPr>
            </w:pPr>
            <w:r w:rsidRPr="00140173">
              <w:rPr>
                <w:b/>
                <w:bCs/>
                <w:sz w:val="18"/>
                <w:szCs w:val="18"/>
              </w:rPr>
              <w:t>Ente Federativo: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B381366" w14:textId="77777777" w:rsidR="001B22B8" w:rsidRPr="00140173" w:rsidRDefault="001B22B8" w:rsidP="00AD61F9">
            <w:pPr>
              <w:pStyle w:val="ptabelaesquerda"/>
              <w:spacing w:line="360" w:lineRule="auto"/>
              <w:rPr>
                <w:sz w:val="18"/>
                <w:szCs w:val="18"/>
              </w:rPr>
            </w:pPr>
            <w:r w:rsidRPr="00140173">
              <w:rPr>
                <w:sz w:val="18"/>
                <w:szCs w:val="18"/>
              </w:rPr>
              <w:t>União</w:t>
            </w:r>
          </w:p>
        </w:tc>
      </w:tr>
      <w:tr w:rsidR="001B22B8" w:rsidRPr="00140173" w14:paraId="7C0EFB5F"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1342260"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817972A"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6B61E72F"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5CE78E6"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3D010677" w14:textId="77777777" w:rsidR="001B22B8" w:rsidRPr="00140173" w:rsidRDefault="001B22B8" w:rsidP="00AD61F9">
            <w:pPr>
              <w:pStyle w:val="ptabelaesquerda"/>
              <w:spacing w:line="360" w:lineRule="auto"/>
              <w:rPr>
                <w:sz w:val="18"/>
                <w:szCs w:val="18"/>
              </w:rPr>
            </w:pPr>
            <w:r w:rsidRPr="00140173">
              <w:rPr>
                <w:sz w:val="18"/>
                <w:szCs w:val="18"/>
              </w:rPr>
              <w:t>Transferência Especial da União – Emenda parlamentar</w:t>
            </w:r>
          </w:p>
        </w:tc>
      </w:tr>
      <w:tr w:rsidR="001B22B8" w:rsidRPr="00140173" w14:paraId="2AC46F3E"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5EEDBC1" w14:textId="77777777" w:rsidR="001B22B8" w:rsidRPr="00140173" w:rsidRDefault="001B22B8" w:rsidP="00AD61F9">
            <w:pPr>
              <w:pStyle w:val="ptabelaesquerda"/>
              <w:spacing w:line="360" w:lineRule="auto"/>
              <w:rPr>
                <w:sz w:val="18"/>
                <w:szCs w:val="18"/>
              </w:rPr>
            </w:pPr>
            <w:r w:rsidRPr="00140173">
              <w:rPr>
                <w:b/>
                <w:bCs/>
                <w:sz w:val="18"/>
                <w:szCs w:val="18"/>
              </w:rPr>
              <w:t>Número do Plano de ação:</w:t>
            </w:r>
            <w:r w:rsidRPr="00140173">
              <w:rPr>
                <w:sz w:val="18"/>
                <w:szCs w:val="18"/>
              </w:rPr>
              <w:t xml:space="preserve"> </w:t>
            </w:r>
          </w:p>
        </w:tc>
        <w:tc>
          <w:tcPr>
            <w:tcW w:w="142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7714152" w14:textId="77777777" w:rsidR="001B22B8" w:rsidRPr="00140173" w:rsidRDefault="001B22B8" w:rsidP="00AD61F9">
            <w:pPr>
              <w:pStyle w:val="ptabelacentro"/>
              <w:spacing w:line="360" w:lineRule="auto"/>
              <w:rPr>
                <w:sz w:val="18"/>
                <w:szCs w:val="18"/>
              </w:rPr>
            </w:pPr>
            <w:r w:rsidRPr="00140173">
              <w:rPr>
                <w:sz w:val="18"/>
                <w:szCs w:val="18"/>
              </w:rPr>
              <w:t>202342510010</w:t>
            </w:r>
          </w:p>
        </w:tc>
        <w:tc>
          <w:tcPr>
            <w:tcW w:w="1171"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EE3C832" w14:textId="77777777" w:rsidR="001B22B8" w:rsidRPr="00140173" w:rsidRDefault="001B22B8" w:rsidP="00AD61F9">
            <w:pPr>
              <w:pStyle w:val="ptabelaesquerda"/>
              <w:spacing w:line="360" w:lineRule="auto"/>
              <w:rPr>
                <w:sz w:val="18"/>
                <w:szCs w:val="18"/>
              </w:rPr>
            </w:pPr>
            <w:r w:rsidRPr="00140173">
              <w:rPr>
                <w:b/>
                <w:bCs/>
                <w:sz w:val="18"/>
                <w:szCs w:val="18"/>
              </w:rPr>
              <w:t>Data Assinatura:</w:t>
            </w:r>
            <w:r w:rsidRPr="00140173">
              <w:rPr>
                <w:sz w:val="18"/>
                <w:szCs w:val="18"/>
              </w:rPr>
              <w:t xml:space="preserve"> </w:t>
            </w:r>
          </w:p>
        </w:tc>
        <w:tc>
          <w:tcPr>
            <w:tcW w:w="13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3840518" w14:textId="77777777" w:rsidR="001B22B8" w:rsidRPr="00140173" w:rsidRDefault="001B22B8" w:rsidP="00AD61F9">
            <w:pPr>
              <w:pStyle w:val="ptabelacentro"/>
              <w:spacing w:line="360" w:lineRule="auto"/>
              <w:rPr>
                <w:sz w:val="18"/>
                <w:szCs w:val="18"/>
              </w:rPr>
            </w:pPr>
            <w:r w:rsidRPr="00140173">
              <w:rPr>
                <w:sz w:val="18"/>
                <w:szCs w:val="18"/>
              </w:rPr>
              <w:t>11/12/2023</w:t>
            </w:r>
          </w:p>
        </w:tc>
      </w:tr>
      <w:tr w:rsidR="001B22B8" w:rsidRPr="00140173" w14:paraId="42FEBF63"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CEC6B60"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2"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24E01127" w14:textId="77777777" w:rsidR="001B22B8" w:rsidRPr="00140173" w:rsidRDefault="001B22B8" w:rsidP="00AD61F9">
            <w:pPr>
              <w:pStyle w:val="ptabeladireita"/>
              <w:spacing w:line="360" w:lineRule="auto"/>
              <w:rPr>
                <w:sz w:val="18"/>
                <w:szCs w:val="18"/>
              </w:rPr>
            </w:pPr>
            <w:r w:rsidRPr="00140173">
              <w:rPr>
                <w:sz w:val="18"/>
                <w:szCs w:val="18"/>
              </w:rPr>
              <w:t>R$ 500.000,00</w:t>
            </w:r>
          </w:p>
        </w:tc>
      </w:tr>
      <w:tr w:rsidR="001B22B8" w:rsidRPr="00140173" w14:paraId="4BDF9756" w14:textId="77777777" w:rsidTr="00D86667">
        <w:tc>
          <w:tcPr>
            <w:tcW w:w="1078"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420117F9"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22"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3F019196" w14:textId="77777777" w:rsidR="001B22B8" w:rsidRPr="00140173" w:rsidRDefault="001B22B8" w:rsidP="00AD61F9">
            <w:pPr>
              <w:pStyle w:val="ptabeladireita"/>
              <w:spacing w:line="360" w:lineRule="auto"/>
              <w:rPr>
                <w:sz w:val="18"/>
                <w:szCs w:val="18"/>
              </w:rPr>
            </w:pPr>
          </w:p>
        </w:tc>
        <w:tc>
          <w:tcPr>
            <w:tcW w:w="1171"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3A3AF113" w14:textId="77777777" w:rsidR="001B22B8" w:rsidRPr="00140173" w:rsidRDefault="001B22B8" w:rsidP="00AD61F9">
            <w:pPr>
              <w:pStyle w:val="ptabelaesquerda"/>
              <w:spacing w:line="360" w:lineRule="auto"/>
              <w:rPr>
                <w:sz w:val="18"/>
                <w:szCs w:val="18"/>
              </w:rPr>
            </w:pPr>
          </w:p>
        </w:tc>
        <w:tc>
          <w:tcPr>
            <w:tcW w:w="1329"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023F279E" w14:textId="77777777" w:rsidR="001B22B8" w:rsidRPr="00140173" w:rsidRDefault="001B22B8" w:rsidP="00AD61F9">
            <w:pPr>
              <w:pStyle w:val="ptabeladireita"/>
              <w:spacing w:line="360" w:lineRule="auto"/>
              <w:rPr>
                <w:sz w:val="18"/>
                <w:szCs w:val="18"/>
              </w:rPr>
            </w:pPr>
            <w:r w:rsidRPr="00140173">
              <w:rPr>
                <w:sz w:val="18"/>
                <w:szCs w:val="18"/>
              </w:rPr>
              <w:t>R$ 500.000,00</w:t>
            </w:r>
          </w:p>
        </w:tc>
      </w:tr>
      <w:tr w:rsidR="001B22B8" w:rsidRPr="00140173" w14:paraId="3C805E4C" w14:textId="77777777" w:rsidTr="00D86667">
        <w:tc>
          <w:tcPr>
            <w:tcW w:w="1078" w:type="pct"/>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5BBDAE43"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2" w:type="pct"/>
            <w:gridSpan w:val="3"/>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16D32007" w14:textId="77777777" w:rsidR="001B22B8" w:rsidRPr="00140173" w:rsidRDefault="001B22B8" w:rsidP="00AD61F9">
            <w:pPr>
              <w:pStyle w:val="ptabeladireita"/>
              <w:spacing w:line="360" w:lineRule="auto"/>
              <w:rPr>
                <w:sz w:val="18"/>
                <w:szCs w:val="18"/>
              </w:rPr>
            </w:pPr>
            <w:r w:rsidRPr="00140173">
              <w:rPr>
                <w:sz w:val="18"/>
                <w:szCs w:val="18"/>
              </w:rPr>
              <w:t>-</w:t>
            </w:r>
          </w:p>
        </w:tc>
      </w:tr>
      <w:tr w:rsidR="001B22B8" w:rsidRPr="00140173" w14:paraId="63F6CF08" w14:textId="77777777" w:rsidTr="00D86667">
        <w:tc>
          <w:tcPr>
            <w:tcW w:w="1078"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23AE5477"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2"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71EB1E50" w14:textId="77777777" w:rsidR="001B22B8" w:rsidRPr="00140173" w:rsidRDefault="001B22B8" w:rsidP="00AD61F9">
            <w:pPr>
              <w:pStyle w:val="ptabeladireita"/>
              <w:spacing w:line="360" w:lineRule="auto"/>
              <w:rPr>
                <w:sz w:val="18"/>
                <w:szCs w:val="18"/>
              </w:rPr>
            </w:pPr>
            <w:r w:rsidRPr="00140173">
              <w:rPr>
                <w:sz w:val="18"/>
                <w:szCs w:val="18"/>
              </w:rPr>
              <w:t>Em execução</w:t>
            </w:r>
          </w:p>
        </w:tc>
      </w:tr>
    </w:tbl>
    <w:p w14:paraId="0E715C5F" w14:textId="77777777" w:rsidR="001B22B8" w:rsidRPr="00140173" w:rsidRDefault="001B22B8" w:rsidP="00AD61F9">
      <w:pPr>
        <w:spacing w:line="360" w:lineRule="auto"/>
        <w:rPr>
          <w:rFonts w:ascii="Arial" w:hAnsi="Arial" w:cs="Arial"/>
          <w:sz w:val="18"/>
          <w:szCs w:val="18"/>
        </w:rPr>
      </w:pPr>
    </w:p>
    <w:p w14:paraId="2DF162A8" w14:textId="77777777" w:rsidR="001B22B8" w:rsidRPr="00140173" w:rsidRDefault="001B22B8" w:rsidP="00AD61F9">
      <w:pPr>
        <w:spacing w:line="360" w:lineRule="auto"/>
        <w:rPr>
          <w:rFonts w:ascii="Arial" w:hAnsi="Arial" w:cs="Arial"/>
          <w:sz w:val="18"/>
          <w:szCs w:val="18"/>
        </w:rPr>
      </w:pPr>
    </w:p>
    <w:p w14:paraId="20629F13" w14:textId="77777777" w:rsidR="001B22B8" w:rsidRPr="00140173" w:rsidRDefault="001B22B8" w:rsidP="00AD61F9">
      <w:pPr>
        <w:spacing w:line="360" w:lineRule="auto"/>
        <w:rPr>
          <w:rFonts w:ascii="Arial" w:hAnsi="Arial" w:cs="Arial"/>
          <w:sz w:val="18"/>
          <w:szCs w:val="18"/>
        </w:rPr>
      </w:pPr>
    </w:p>
    <w:tbl>
      <w:tblPr>
        <w:tblW w:w="4991"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1"/>
        <w:gridCol w:w="2732"/>
        <w:gridCol w:w="2249"/>
        <w:gridCol w:w="2553"/>
      </w:tblGrid>
      <w:tr w:rsidR="001B22B8" w:rsidRPr="00140173" w14:paraId="426E1317"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27D5FCB" w14:textId="77777777" w:rsidR="001B22B8" w:rsidRPr="00140173" w:rsidRDefault="001B22B8" w:rsidP="00AD61F9">
            <w:pPr>
              <w:pStyle w:val="ptabelaesquerda"/>
              <w:spacing w:line="360" w:lineRule="auto"/>
              <w:rPr>
                <w:sz w:val="18"/>
                <w:szCs w:val="18"/>
              </w:rPr>
            </w:pPr>
            <w:r w:rsidRPr="00140173">
              <w:rPr>
                <w:b/>
                <w:bCs/>
                <w:sz w:val="18"/>
                <w:szCs w:val="18"/>
              </w:rPr>
              <w:lastRenderedPageBreak/>
              <w:t>Ente Federativo: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ED09197" w14:textId="77777777" w:rsidR="001B22B8" w:rsidRPr="00140173" w:rsidRDefault="001B22B8" w:rsidP="00AD61F9">
            <w:pPr>
              <w:pStyle w:val="ptabelaesquerda"/>
              <w:spacing w:line="360" w:lineRule="auto"/>
              <w:rPr>
                <w:sz w:val="18"/>
                <w:szCs w:val="18"/>
              </w:rPr>
            </w:pPr>
            <w:r w:rsidRPr="00140173">
              <w:rPr>
                <w:sz w:val="18"/>
                <w:szCs w:val="18"/>
              </w:rPr>
              <w:t>União</w:t>
            </w:r>
          </w:p>
        </w:tc>
      </w:tr>
      <w:tr w:rsidR="001B22B8" w:rsidRPr="00140173" w14:paraId="7483E6BF"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3DF43E8"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73CD9FE"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3BAA3A4E"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33828CC"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1C81D3E2" w14:textId="77777777" w:rsidR="001B22B8" w:rsidRPr="00140173" w:rsidRDefault="001B22B8" w:rsidP="00AD61F9">
            <w:pPr>
              <w:pStyle w:val="ptabelaesquerda"/>
              <w:spacing w:line="360" w:lineRule="auto"/>
              <w:rPr>
                <w:sz w:val="18"/>
                <w:szCs w:val="18"/>
              </w:rPr>
            </w:pPr>
            <w:r w:rsidRPr="00140173">
              <w:rPr>
                <w:sz w:val="18"/>
                <w:szCs w:val="18"/>
              </w:rPr>
              <w:t>Transferência Especial da União – Emenda parlamentar</w:t>
            </w:r>
          </w:p>
        </w:tc>
      </w:tr>
      <w:tr w:rsidR="001B22B8" w:rsidRPr="00140173" w14:paraId="18294F27"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C8B8B78" w14:textId="77777777" w:rsidR="001B22B8" w:rsidRPr="00140173" w:rsidRDefault="001B22B8" w:rsidP="00AD61F9">
            <w:pPr>
              <w:pStyle w:val="ptabelaesquerda"/>
              <w:spacing w:line="360" w:lineRule="auto"/>
              <w:rPr>
                <w:sz w:val="18"/>
                <w:szCs w:val="18"/>
              </w:rPr>
            </w:pPr>
            <w:r w:rsidRPr="00140173">
              <w:rPr>
                <w:b/>
                <w:bCs/>
                <w:sz w:val="18"/>
                <w:szCs w:val="18"/>
              </w:rPr>
              <w:t>Número do Plano de ação:</w:t>
            </w:r>
            <w:r w:rsidRPr="00140173">
              <w:rPr>
                <w:sz w:val="18"/>
                <w:szCs w:val="18"/>
              </w:rPr>
              <w:t xml:space="preserve"> </w:t>
            </w:r>
          </w:p>
        </w:tc>
        <w:tc>
          <w:tcPr>
            <w:tcW w:w="142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07238DC" w14:textId="77777777" w:rsidR="001B22B8" w:rsidRPr="00140173" w:rsidRDefault="001B22B8" w:rsidP="00AD61F9">
            <w:pPr>
              <w:pStyle w:val="ptabelacentro"/>
              <w:spacing w:line="360" w:lineRule="auto"/>
              <w:rPr>
                <w:sz w:val="18"/>
                <w:szCs w:val="18"/>
              </w:rPr>
            </w:pPr>
            <w:r w:rsidRPr="00140173">
              <w:rPr>
                <w:sz w:val="18"/>
                <w:szCs w:val="18"/>
              </w:rPr>
              <w:t>202232350003</w:t>
            </w:r>
          </w:p>
        </w:tc>
        <w:tc>
          <w:tcPr>
            <w:tcW w:w="1171"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8FC2797" w14:textId="77777777" w:rsidR="001B22B8" w:rsidRPr="00140173" w:rsidRDefault="001B22B8" w:rsidP="00AD61F9">
            <w:pPr>
              <w:pStyle w:val="ptabelaesquerda"/>
              <w:spacing w:line="360" w:lineRule="auto"/>
              <w:rPr>
                <w:sz w:val="18"/>
                <w:szCs w:val="18"/>
              </w:rPr>
            </w:pPr>
            <w:r w:rsidRPr="00140173">
              <w:rPr>
                <w:b/>
                <w:bCs/>
                <w:sz w:val="18"/>
                <w:szCs w:val="18"/>
              </w:rPr>
              <w:t>Data Assinatura:</w:t>
            </w:r>
            <w:r w:rsidRPr="00140173">
              <w:rPr>
                <w:sz w:val="18"/>
                <w:szCs w:val="18"/>
              </w:rPr>
              <w:t xml:space="preserve"> </w:t>
            </w:r>
          </w:p>
        </w:tc>
        <w:tc>
          <w:tcPr>
            <w:tcW w:w="13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C879344" w14:textId="77777777" w:rsidR="001B22B8" w:rsidRPr="00140173" w:rsidRDefault="001B22B8" w:rsidP="00AD61F9">
            <w:pPr>
              <w:pStyle w:val="ptabelacentro"/>
              <w:spacing w:line="360" w:lineRule="auto"/>
              <w:rPr>
                <w:sz w:val="18"/>
                <w:szCs w:val="18"/>
              </w:rPr>
            </w:pPr>
            <w:r w:rsidRPr="00140173">
              <w:rPr>
                <w:sz w:val="18"/>
                <w:szCs w:val="18"/>
              </w:rPr>
              <w:t>29/03/2023</w:t>
            </w:r>
          </w:p>
        </w:tc>
      </w:tr>
      <w:tr w:rsidR="001B22B8" w:rsidRPr="00140173" w14:paraId="5F6E3E3E"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3CE4E88"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2"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1CA77633" w14:textId="77777777" w:rsidR="001B22B8" w:rsidRPr="00140173" w:rsidRDefault="001B22B8" w:rsidP="00AD61F9">
            <w:pPr>
              <w:pStyle w:val="ptabeladireita"/>
              <w:spacing w:line="360" w:lineRule="auto"/>
              <w:rPr>
                <w:sz w:val="18"/>
                <w:szCs w:val="18"/>
              </w:rPr>
            </w:pPr>
            <w:r w:rsidRPr="00140173">
              <w:rPr>
                <w:sz w:val="18"/>
                <w:szCs w:val="18"/>
              </w:rPr>
              <w:t>R$ 200.000,00</w:t>
            </w:r>
          </w:p>
        </w:tc>
      </w:tr>
      <w:tr w:rsidR="001B22B8" w:rsidRPr="00140173" w14:paraId="37AB6FA4" w14:textId="77777777" w:rsidTr="00D86667">
        <w:tc>
          <w:tcPr>
            <w:tcW w:w="1078"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2356C7D0"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22"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533C30A2" w14:textId="77777777" w:rsidR="001B22B8" w:rsidRPr="00140173" w:rsidRDefault="001B22B8" w:rsidP="00AD61F9">
            <w:pPr>
              <w:pStyle w:val="ptabeladireita"/>
              <w:spacing w:line="360" w:lineRule="auto"/>
              <w:rPr>
                <w:sz w:val="18"/>
                <w:szCs w:val="18"/>
              </w:rPr>
            </w:pPr>
          </w:p>
        </w:tc>
        <w:tc>
          <w:tcPr>
            <w:tcW w:w="1171"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472287ED" w14:textId="77777777" w:rsidR="001B22B8" w:rsidRPr="00140173" w:rsidRDefault="001B22B8" w:rsidP="00AD61F9">
            <w:pPr>
              <w:pStyle w:val="ptabelaesquerda"/>
              <w:spacing w:line="360" w:lineRule="auto"/>
              <w:rPr>
                <w:sz w:val="18"/>
                <w:szCs w:val="18"/>
              </w:rPr>
            </w:pPr>
          </w:p>
        </w:tc>
        <w:tc>
          <w:tcPr>
            <w:tcW w:w="1329"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12C5571B" w14:textId="77777777" w:rsidR="001B22B8" w:rsidRPr="00140173" w:rsidRDefault="001B22B8" w:rsidP="00AD61F9">
            <w:pPr>
              <w:pStyle w:val="ptabeladireita"/>
              <w:spacing w:line="360" w:lineRule="auto"/>
              <w:rPr>
                <w:sz w:val="18"/>
                <w:szCs w:val="18"/>
              </w:rPr>
            </w:pPr>
            <w:r w:rsidRPr="00140173">
              <w:rPr>
                <w:sz w:val="18"/>
                <w:szCs w:val="18"/>
              </w:rPr>
              <w:t>R$ 200.000,00</w:t>
            </w:r>
          </w:p>
        </w:tc>
      </w:tr>
      <w:tr w:rsidR="001B22B8" w:rsidRPr="00140173" w14:paraId="4D2F50D0" w14:textId="77777777" w:rsidTr="00D86667">
        <w:tc>
          <w:tcPr>
            <w:tcW w:w="1078" w:type="pct"/>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46E6AF55"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2" w:type="pct"/>
            <w:gridSpan w:val="3"/>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1AE13808" w14:textId="77777777" w:rsidR="001B22B8" w:rsidRPr="00140173" w:rsidRDefault="001B22B8" w:rsidP="00AD61F9">
            <w:pPr>
              <w:pStyle w:val="ptabeladireita"/>
              <w:spacing w:line="360" w:lineRule="auto"/>
              <w:rPr>
                <w:sz w:val="18"/>
                <w:szCs w:val="18"/>
              </w:rPr>
            </w:pPr>
            <w:r w:rsidRPr="00140173">
              <w:rPr>
                <w:sz w:val="18"/>
                <w:szCs w:val="18"/>
              </w:rPr>
              <w:t>0,0</w:t>
            </w:r>
          </w:p>
        </w:tc>
      </w:tr>
      <w:tr w:rsidR="001B22B8" w:rsidRPr="00140173" w14:paraId="6EF11564" w14:textId="77777777" w:rsidTr="00D86667">
        <w:tc>
          <w:tcPr>
            <w:tcW w:w="1078"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2B3C2776"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2"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3DC2A2EC" w14:textId="77777777" w:rsidR="001B22B8" w:rsidRPr="00140173" w:rsidRDefault="001B22B8" w:rsidP="00AD61F9">
            <w:pPr>
              <w:pStyle w:val="ptabeladireita"/>
              <w:spacing w:line="360" w:lineRule="auto"/>
              <w:rPr>
                <w:sz w:val="18"/>
                <w:szCs w:val="18"/>
              </w:rPr>
            </w:pPr>
            <w:r w:rsidRPr="00140173">
              <w:rPr>
                <w:sz w:val="18"/>
                <w:szCs w:val="18"/>
              </w:rPr>
              <w:t>Executado</w:t>
            </w:r>
          </w:p>
        </w:tc>
      </w:tr>
    </w:tbl>
    <w:p w14:paraId="31CE9F7B" w14:textId="77777777" w:rsidR="001B22B8" w:rsidRPr="00140173" w:rsidRDefault="001B22B8" w:rsidP="00AD61F9">
      <w:pPr>
        <w:spacing w:line="360" w:lineRule="auto"/>
        <w:rPr>
          <w:rFonts w:ascii="Arial" w:hAnsi="Arial" w:cs="Arial"/>
          <w:sz w:val="18"/>
          <w:szCs w:val="18"/>
        </w:rPr>
      </w:pPr>
    </w:p>
    <w:tbl>
      <w:tblPr>
        <w:tblW w:w="4991"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1"/>
        <w:gridCol w:w="2732"/>
        <w:gridCol w:w="2249"/>
        <w:gridCol w:w="2553"/>
      </w:tblGrid>
      <w:tr w:rsidR="001B22B8" w:rsidRPr="00140173" w14:paraId="35671E6C"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EC8F8CA" w14:textId="77777777" w:rsidR="001B22B8" w:rsidRPr="00140173" w:rsidRDefault="001B22B8" w:rsidP="00AD61F9">
            <w:pPr>
              <w:pStyle w:val="ptabelaesquerda"/>
              <w:spacing w:line="360" w:lineRule="auto"/>
              <w:rPr>
                <w:sz w:val="18"/>
                <w:szCs w:val="18"/>
              </w:rPr>
            </w:pPr>
            <w:r w:rsidRPr="00140173">
              <w:rPr>
                <w:b/>
                <w:bCs/>
                <w:sz w:val="18"/>
                <w:szCs w:val="18"/>
              </w:rPr>
              <w:t>Ente Federativo: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EFD45AE" w14:textId="77777777" w:rsidR="001B22B8" w:rsidRPr="00140173" w:rsidRDefault="001B22B8" w:rsidP="00AD61F9">
            <w:pPr>
              <w:pStyle w:val="ptabelaesquerda"/>
              <w:spacing w:line="360" w:lineRule="auto"/>
              <w:rPr>
                <w:sz w:val="18"/>
                <w:szCs w:val="18"/>
              </w:rPr>
            </w:pPr>
            <w:r w:rsidRPr="00140173">
              <w:rPr>
                <w:sz w:val="18"/>
                <w:szCs w:val="18"/>
              </w:rPr>
              <w:t>União</w:t>
            </w:r>
          </w:p>
        </w:tc>
      </w:tr>
      <w:tr w:rsidR="001B22B8" w:rsidRPr="00140173" w14:paraId="6928B172"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006D286"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C74ED9"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1D11AA3E"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92C61B7"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16AD9AA0" w14:textId="77777777" w:rsidR="001B22B8" w:rsidRPr="00140173" w:rsidRDefault="001B22B8" w:rsidP="00AD61F9">
            <w:pPr>
              <w:pStyle w:val="ptabelaesquerda"/>
              <w:spacing w:line="360" w:lineRule="auto"/>
              <w:rPr>
                <w:sz w:val="18"/>
                <w:szCs w:val="18"/>
              </w:rPr>
            </w:pPr>
            <w:r w:rsidRPr="00140173">
              <w:rPr>
                <w:sz w:val="18"/>
                <w:szCs w:val="18"/>
              </w:rPr>
              <w:t>Transferência Especial da União – Emenda parlamentar</w:t>
            </w:r>
          </w:p>
        </w:tc>
      </w:tr>
      <w:tr w:rsidR="001B22B8" w:rsidRPr="00140173" w14:paraId="754CAB07"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9BCD641" w14:textId="77777777" w:rsidR="001B22B8" w:rsidRPr="00140173" w:rsidRDefault="001B22B8" w:rsidP="00AD61F9">
            <w:pPr>
              <w:pStyle w:val="ptabelaesquerda"/>
              <w:spacing w:line="360" w:lineRule="auto"/>
              <w:rPr>
                <w:sz w:val="18"/>
                <w:szCs w:val="18"/>
              </w:rPr>
            </w:pPr>
            <w:r w:rsidRPr="00140173">
              <w:rPr>
                <w:b/>
                <w:bCs/>
                <w:sz w:val="18"/>
                <w:szCs w:val="18"/>
              </w:rPr>
              <w:t>Número do Plano de ação:</w:t>
            </w:r>
            <w:r w:rsidRPr="00140173">
              <w:rPr>
                <w:sz w:val="18"/>
                <w:szCs w:val="18"/>
              </w:rPr>
              <w:t xml:space="preserve"> </w:t>
            </w:r>
          </w:p>
        </w:tc>
        <w:tc>
          <w:tcPr>
            <w:tcW w:w="142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C744B42" w14:textId="77777777" w:rsidR="001B22B8" w:rsidRPr="00140173" w:rsidRDefault="001B22B8" w:rsidP="00AD61F9">
            <w:pPr>
              <w:pStyle w:val="ptabelacentro"/>
              <w:spacing w:line="360" w:lineRule="auto"/>
              <w:rPr>
                <w:sz w:val="18"/>
                <w:szCs w:val="18"/>
              </w:rPr>
            </w:pPr>
            <w:r w:rsidRPr="00140173">
              <w:rPr>
                <w:sz w:val="18"/>
                <w:szCs w:val="18"/>
              </w:rPr>
              <w:t>202232350003</w:t>
            </w:r>
          </w:p>
        </w:tc>
        <w:tc>
          <w:tcPr>
            <w:tcW w:w="1171"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4782667" w14:textId="77777777" w:rsidR="001B22B8" w:rsidRPr="00140173" w:rsidRDefault="001B22B8" w:rsidP="00AD61F9">
            <w:pPr>
              <w:pStyle w:val="ptabelaesquerda"/>
              <w:spacing w:line="360" w:lineRule="auto"/>
              <w:rPr>
                <w:sz w:val="18"/>
                <w:szCs w:val="18"/>
              </w:rPr>
            </w:pPr>
            <w:r w:rsidRPr="00140173">
              <w:rPr>
                <w:b/>
                <w:bCs/>
                <w:sz w:val="18"/>
                <w:szCs w:val="18"/>
              </w:rPr>
              <w:t>Data Assinatura:</w:t>
            </w:r>
            <w:r w:rsidRPr="00140173">
              <w:rPr>
                <w:sz w:val="18"/>
                <w:szCs w:val="18"/>
              </w:rPr>
              <w:t xml:space="preserve"> </w:t>
            </w:r>
          </w:p>
        </w:tc>
        <w:tc>
          <w:tcPr>
            <w:tcW w:w="13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06607F9" w14:textId="77777777" w:rsidR="001B22B8" w:rsidRPr="00140173" w:rsidRDefault="001B22B8" w:rsidP="00AD61F9">
            <w:pPr>
              <w:pStyle w:val="ptabelacentro"/>
              <w:spacing w:line="360" w:lineRule="auto"/>
              <w:rPr>
                <w:sz w:val="18"/>
                <w:szCs w:val="18"/>
              </w:rPr>
            </w:pPr>
            <w:r w:rsidRPr="00140173">
              <w:rPr>
                <w:sz w:val="18"/>
                <w:szCs w:val="18"/>
              </w:rPr>
              <w:t>29/03/2023</w:t>
            </w:r>
          </w:p>
        </w:tc>
      </w:tr>
      <w:tr w:rsidR="001B22B8" w:rsidRPr="00140173" w14:paraId="48201A2D"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94A2800"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2"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4CED5699" w14:textId="77777777" w:rsidR="001B22B8" w:rsidRPr="00140173" w:rsidRDefault="001B22B8" w:rsidP="00AD61F9">
            <w:pPr>
              <w:pStyle w:val="ptabeladireita"/>
              <w:spacing w:line="360" w:lineRule="auto"/>
              <w:rPr>
                <w:sz w:val="18"/>
                <w:szCs w:val="18"/>
              </w:rPr>
            </w:pPr>
            <w:r w:rsidRPr="00140173">
              <w:rPr>
                <w:sz w:val="18"/>
                <w:szCs w:val="18"/>
              </w:rPr>
              <w:t>R$ 200.000,00</w:t>
            </w:r>
          </w:p>
        </w:tc>
      </w:tr>
      <w:tr w:rsidR="001B22B8" w:rsidRPr="00140173" w14:paraId="190AAF13" w14:textId="77777777" w:rsidTr="00D86667">
        <w:tc>
          <w:tcPr>
            <w:tcW w:w="1078"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12990E16"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22"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14BE1E63" w14:textId="77777777" w:rsidR="001B22B8" w:rsidRPr="00140173" w:rsidRDefault="001B22B8" w:rsidP="00AD61F9">
            <w:pPr>
              <w:pStyle w:val="ptabeladireita"/>
              <w:spacing w:line="360" w:lineRule="auto"/>
              <w:rPr>
                <w:sz w:val="18"/>
                <w:szCs w:val="18"/>
              </w:rPr>
            </w:pPr>
          </w:p>
        </w:tc>
        <w:tc>
          <w:tcPr>
            <w:tcW w:w="1171"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5CA07EE0" w14:textId="77777777" w:rsidR="001B22B8" w:rsidRPr="00140173" w:rsidRDefault="001B22B8" w:rsidP="00AD61F9">
            <w:pPr>
              <w:pStyle w:val="ptabelaesquerda"/>
              <w:spacing w:line="360" w:lineRule="auto"/>
              <w:rPr>
                <w:sz w:val="18"/>
                <w:szCs w:val="18"/>
              </w:rPr>
            </w:pPr>
          </w:p>
        </w:tc>
        <w:tc>
          <w:tcPr>
            <w:tcW w:w="1329"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14303916" w14:textId="77777777" w:rsidR="001B22B8" w:rsidRPr="00140173" w:rsidRDefault="001B22B8" w:rsidP="00AD61F9">
            <w:pPr>
              <w:pStyle w:val="ptabeladireita"/>
              <w:spacing w:line="360" w:lineRule="auto"/>
              <w:rPr>
                <w:sz w:val="18"/>
                <w:szCs w:val="18"/>
              </w:rPr>
            </w:pPr>
            <w:r w:rsidRPr="00140173">
              <w:rPr>
                <w:sz w:val="18"/>
                <w:szCs w:val="18"/>
              </w:rPr>
              <w:t>R$ 200.000,00</w:t>
            </w:r>
          </w:p>
        </w:tc>
      </w:tr>
      <w:tr w:rsidR="001B22B8" w:rsidRPr="00140173" w14:paraId="21D1F359" w14:textId="77777777" w:rsidTr="00D86667">
        <w:tc>
          <w:tcPr>
            <w:tcW w:w="1078" w:type="pct"/>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49EB3A94"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2" w:type="pct"/>
            <w:gridSpan w:val="3"/>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60330EF7" w14:textId="77777777" w:rsidR="001B22B8" w:rsidRPr="00140173" w:rsidRDefault="001B22B8" w:rsidP="00AD61F9">
            <w:pPr>
              <w:pStyle w:val="ptabeladireita"/>
              <w:spacing w:line="360" w:lineRule="auto"/>
              <w:rPr>
                <w:sz w:val="18"/>
                <w:szCs w:val="18"/>
              </w:rPr>
            </w:pPr>
            <w:r w:rsidRPr="00140173">
              <w:rPr>
                <w:sz w:val="18"/>
                <w:szCs w:val="18"/>
              </w:rPr>
              <w:t>0,0</w:t>
            </w:r>
          </w:p>
        </w:tc>
      </w:tr>
      <w:tr w:rsidR="001B22B8" w:rsidRPr="00140173" w14:paraId="15021CD9" w14:textId="77777777" w:rsidTr="00D86667">
        <w:tc>
          <w:tcPr>
            <w:tcW w:w="1078"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0E715A1A"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2"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2D9A56D6" w14:textId="77777777" w:rsidR="001B22B8" w:rsidRPr="00140173" w:rsidRDefault="001B22B8" w:rsidP="00AD61F9">
            <w:pPr>
              <w:pStyle w:val="ptabeladireita"/>
              <w:spacing w:line="360" w:lineRule="auto"/>
              <w:rPr>
                <w:sz w:val="18"/>
                <w:szCs w:val="18"/>
              </w:rPr>
            </w:pPr>
            <w:r w:rsidRPr="00140173">
              <w:rPr>
                <w:sz w:val="18"/>
                <w:szCs w:val="18"/>
              </w:rPr>
              <w:t>Executado</w:t>
            </w:r>
          </w:p>
        </w:tc>
      </w:tr>
    </w:tbl>
    <w:p w14:paraId="0D1960CA" w14:textId="77777777" w:rsidR="001B22B8" w:rsidRPr="00140173" w:rsidRDefault="001B22B8" w:rsidP="00AD61F9">
      <w:pPr>
        <w:spacing w:line="360" w:lineRule="auto"/>
        <w:rPr>
          <w:rFonts w:ascii="Arial" w:hAnsi="Arial" w:cs="Arial"/>
          <w:sz w:val="18"/>
          <w:szCs w:val="18"/>
        </w:rPr>
      </w:pPr>
    </w:p>
    <w:tbl>
      <w:tblPr>
        <w:tblW w:w="4991"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1"/>
        <w:gridCol w:w="2732"/>
        <w:gridCol w:w="2249"/>
        <w:gridCol w:w="2553"/>
      </w:tblGrid>
      <w:tr w:rsidR="001B22B8" w:rsidRPr="00140173" w14:paraId="34242F9D"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1A2E274" w14:textId="77777777" w:rsidR="001B22B8" w:rsidRPr="00140173" w:rsidRDefault="001B22B8" w:rsidP="00AD61F9">
            <w:pPr>
              <w:pStyle w:val="ptabelaesquerda"/>
              <w:spacing w:line="360" w:lineRule="auto"/>
              <w:rPr>
                <w:sz w:val="18"/>
                <w:szCs w:val="18"/>
              </w:rPr>
            </w:pPr>
            <w:r w:rsidRPr="00140173">
              <w:rPr>
                <w:b/>
                <w:bCs/>
                <w:sz w:val="18"/>
                <w:szCs w:val="18"/>
              </w:rPr>
              <w:t>Ente Federativo: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0D6310B" w14:textId="77777777" w:rsidR="001B22B8" w:rsidRPr="00140173" w:rsidRDefault="001B22B8" w:rsidP="00AD61F9">
            <w:pPr>
              <w:pStyle w:val="ptabelaesquerda"/>
              <w:spacing w:line="360" w:lineRule="auto"/>
              <w:rPr>
                <w:sz w:val="18"/>
                <w:szCs w:val="18"/>
              </w:rPr>
            </w:pPr>
            <w:r w:rsidRPr="00140173">
              <w:rPr>
                <w:sz w:val="18"/>
                <w:szCs w:val="18"/>
              </w:rPr>
              <w:t>Estado de Santa Catarina</w:t>
            </w:r>
          </w:p>
        </w:tc>
      </w:tr>
      <w:tr w:rsidR="001B22B8" w:rsidRPr="00140173" w14:paraId="0EC2F8F7"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B4371DA"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73990B"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71C14859"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8D5D785"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2"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6EBA0791" w14:textId="77777777" w:rsidR="001B22B8" w:rsidRPr="00140173" w:rsidRDefault="001B22B8" w:rsidP="00AD61F9">
            <w:pPr>
              <w:pStyle w:val="ptabelaesquerda"/>
              <w:spacing w:line="360" w:lineRule="auto"/>
              <w:rPr>
                <w:sz w:val="18"/>
                <w:szCs w:val="18"/>
              </w:rPr>
            </w:pPr>
            <w:r w:rsidRPr="00140173">
              <w:rPr>
                <w:sz w:val="18"/>
                <w:szCs w:val="18"/>
              </w:rPr>
              <w:t>SEMAE</w:t>
            </w:r>
          </w:p>
        </w:tc>
      </w:tr>
      <w:tr w:rsidR="001B22B8" w:rsidRPr="00140173" w14:paraId="1503D26C"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F017625" w14:textId="77777777" w:rsidR="001B22B8" w:rsidRPr="00140173" w:rsidRDefault="001B22B8" w:rsidP="00AD61F9">
            <w:pPr>
              <w:pStyle w:val="ptabelaesquerda"/>
              <w:spacing w:line="360" w:lineRule="auto"/>
              <w:rPr>
                <w:sz w:val="18"/>
                <w:szCs w:val="18"/>
              </w:rPr>
            </w:pPr>
            <w:r w:rsidRPr="00140173">
              <w:rPr>
                <w:b/>
                <w:bCs/>
                <w:sz w:val="18"/>
                <w:szCs w:val="18"/>
              </w:rPr>
              <w:t>Número SGP-e</w:t>
            </w:r>
          </w:p>
        </w:tc>
        <w:tc>
          <w:tcPr>
            <w:tcW w:w="1422"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61E2E01" w14:textId="77777777" w:rsidR="001B22B8" w:rsidRPr="00140173" w:rsidRDefault="001B22B8" w:rsidP="00AD61F9">
            <w:pPr>
              <w:pStyle w:val="ptabelacentro"/>
              <w:spacing w:line="360" w:lineRule="auto"/>
              <w:rPr>
                <w:sz w:val="18"/>
                <w:szCs w:val="18"/>
              </w:rPr>
            </w:pPr>
            <w:r w:rsidRPr="00140173">
              <w:rPr>
                <w:sz w:val="18"/>
                <w:szCs w:val="18"/>
              </w:rPr>
              <w:t>SCC 10677/2023</w:t>
            </w:r>
          </w:p>
        </w:tc>
        <w:tc>
          <w:tcPr>
            <w:tcW w:w="1171"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ED7978F" w14:textId="77777777" w:rsidR="001B22B8" w:rsidRPr="00140173" w:rsidRDefault="001B22B8" w:rsidP="00AD61F9">
            <w:pPr>
              <w:pStyle w:val="ptabelaesquerda"/>
              <w:spacing w:line="360" w:lineRule="auto"/>
              <w:rPr>
                <w:sz w:val="18"/>
                <w:szCs w:val="18"/>
              </w:rPr>
            </w:pPr>
            <w:r w:rsidRPr="00140173">
              <w:rPr>
                <w:b/>
                <w:bCs/>
                <w:sz w:val="18"/>
                <w:szCs w:val="18"/>
              </w:rPr>
              <w:t>Data Portaria:</w:t>
            </w:r>
            <w:r w:rsidRPr="00140173">
              <w:rPr>
                <w:sz w:val="18"/>
                <w:szCs w:val="18"/>
              </w:rPr>
              <w:t xml:space="preserve"> </w:t>
            </w:r>
          </w:p>
        </w:tc>
        <w:tc>
          <w:tcPr>
            <w:tcW w:w="13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FDE0F75" w14:textId="77777777" w:rsidR="001B22B8" w:rsidRPr="00140173" w:rsidRDefault="001B22B8" w:rsidP="00AD61F9">
            <w:pPr>
              <w:pStyle w:val="ptabelacentro"/>
              <w:spacing w:line="360" w:lineRule="auto"/>
              <w:rPr>
                <w:sz w:val="18"/>
                <w:szCs w:val="18"/>
              </w:rPr>
            </w:pPr>
            <w:r w:rsidRPr="00140173">
              <w:rPr>
                <w:sz w:val="18"/>
                <w:szCs w:val="18"/>
              </w:rPr>
              <w:t>15/09/2023</w:t>
            </w:r>
          </w:p>
        </w:tc>
      </w:tr>
      <w:tr w:rsidR="001B22B8" w:rsidRPr="00140173" w14:paraId="34D4EE69" w14:textId="77777777" w:rsidTr="00D86667">
        <w:tc>
          <w:tcPr>
            <w:tcW w:w="10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EAC47AF"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2"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4246E53B" w14:textId="77777777" w:rsidR="001B22B8" w:rsidRPr="00140173" w:rsidRDefault="001B22B8" w:rsidP="00AD61F9">
            <w:pPr>
              <w:pStyle w:val="ptabeladireita"/>
              <w:spacing w:line="360" w:lineRule="auto"/>
              <w:rPr>
                <w:sz w:val="18"/>
                <w:szCs w:val="18"/>
              </w:rPr>
            </w:pPr>
            <w:r w:rsidRPr="00140173">
              <w:rPr>
                <w:sz w:val="18"/>
                <w:szCs w:val="18"/>
              </w:rPr>
              <w:t>R$ 5 milhões</w:t>
            </w:r>
          </w:p>
        </w:tc>
      </w:tr>
      <w:tr w:rsidR="001B22B8" w:rsidRPr="00140173" w14:paraId="7EECEE64" w14:textId="77777777" w:rsidTr="00D86667">
        <w:tc>
          <w:tcPr>
            <w:tcW w:w="1078"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67CB1426"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22"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74D0E61F" w14:textId="77777777" w:rsidR="001B22B8" w:rsidRPr="00140173" w:rsidRDefault="001B22B8" w:rsidP="00AD61F9">
            <w:pPr>
              <w:pStyle w:val="ptabeladireita"/>
              <w:spacing w:line="360" w:lineRule="auto"/>
              <w:rPr>
                <w:sz w:val="18"/>
                <w:szCs w:val="18"/>
              </w:rPr>
            </w:pPr>
          </w:p>
        </w:tc>
        <w:tc>
          <w:tcPr>
            <w:tcW w:w="1171"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0D1917D2" w14:textId="77777777" w:rsidR="001B22B8" w:rsidRPr="00140173" w:rsidRDefault="001B22B8" w:rsidP="00AD61F9">
            <w:pPr>
              <w:pStyle w:val="ptabelaesquerda"/>
              <w:spacing w:line="360" w:lineRule="auto"/>
              <w:rPr>
                <w:sz w:val="18"/>
                <w:szCs w:val="18"/>
              </w:rPr>
            </w:pPr>
          </w:p>
        </w:tc>
        <w:tc>
          <w:tcPr>
            <w:tcW w:w="1329"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16B37DC7" w14:textId="77777777" w:rsidR="001B22B8" w:rsidRPr="00140173" w:rsidRDefault="001B22B8" w:rsidP="00AD61F9">
            <w:pPr>
              <w:pStyle w:val="ptabeladireita"/>
              <w:spacing w:line="360" w:lineRule="auto"/>
              <w:rPr>
                <w:sz w:val="18"/>
                <w:szCs w:val="18"/>
              </w:rPr>
            </w:pPr>
            <w:r w:rsidRPr="00140173">
              <w:rPr>
                <w:sz w:val="18"/>
                <w:szCs w:val="18"/>
              </w:rPr>
              <w:t>0,0</w:t>
            </w:r>
          </w:p>
        </w:tc>
      </w:tr>
      <w:tr w:rsidR="001B22B8" w:rsidRPr="00140173" w14:paraId="633C1C4E" w14:textId="77777777" w:rsidTr="00D86667">
        <w:tc>
          <w:tcPr>
            <w:tcW w:w="1078" w:type="pct"/>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62826DE2"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2" w:type="pct"/>
            <w:gridSpan w:val="3"/>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40BE652C" w14:textId="77777777" w:rsidR="001B22B8" w:rsidRPr="00140173" w:rsidRDefault="001B22B8" w:rsidP="00AD61F9">
            <w:pPr>
              <w:pStyle w:val="ptabeladireita"/>
              <w:spacing w:line="360" w:lineRule="auto"/>
              <w:rPr>
                <w:sz w:val="18"/>
                <w:szCs w:val="18"/>
              </w:rPr>
            </w:pPr>
            <w:r w:rsidRPr="00140173">
              <w:rPr>
                <w:sz w:val="18"/>
                <w:szCs w:val="18"/>
              </w:rPr>
              <w:t>R$ 5 milhões</w:t>
            </w:r>
          </w:p>
        </w:tc>
      </w:tr>
      <w:tr w:rsidR="001B22B8" w:rsidRPr="00140173" w14:paraId="3A888015" w14:textId="77777777" w:rsidTr="00D86667">
        <w:tc>
          <w:tcPr>
            <w:tcW w:w="1078"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1416B594"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2"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4640AF0E" w14:textId="77777777" w:rsidR="001B22B8" w:rsidRPr="00140173" w:rsidRDefault="001B22B8" w:rsidP="00AD61F9">
            <w:pPr>
              <w:pStyle w:val="ptabeladireita"/>
              <w:spacing w:line="360" w:lineRule="auto"/>
              <w:rPr>
                <w:sz w:val="18"/>
                <w:szCs w:val="18"/>
              </w:rPr>
            </w:pPr>
            <w:r w:rsidRPr="00140173">
              <w:rPr>
                <w:sz w:val="18"/>
                <w:szCs w:val="18"/>
              </w:rPr>
              <w:t>Elaboração projeto</w:t>
            </w:r>
          </w:p>
        </w:tc>
      </w:tr>
    </w:tbl>
    <w:p w14:paraId="21A670DC" w14:textId="77777777" w:rsidR="001B22B8" w:rsidRPr="00140173" w:rsidRDefault="001B22B8" w:rsidP="00AD61F9">
      <w:pPr>
        <w:spacing w:line="360" w:lineRule="auto"/>
        <w:rPr>
          <w:rFonts w:ascii="Arial" w:hAnsi="Arial" w:cs="Arial"/>
          <w:sz w:val="18"/>
          <w:szCs w:val="18"/>
        </w:rPr>
      </w:pPr>
    </w:p>
    <w:tbl>
      <w:tblPr>
        <w:tblW w:w="5000"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0"/>
        <w:gridCol w:w="2731"/>
        <w:gridCol w:w="2250"/>
        <w:gridCol w:w="2571"/>
      </w:tblGrid>
      <w:tr w:rsidR="001B22B8" w:rsidRPr="00140173" w14:paraId="3ECA6168"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944697D" w14:textId="77777777" w:rsidR="001B22B8" w:rsidRPr="00140173" w:rsidRDefault="001B22B8" w:rsidP="00AD61F9">
            <w:pPr>
              <w:pStyle w:val="ptabelaesquerda"/>
              <w:spacing w:line="360" w:lineRule="auto"/>
              <w:rPr>
                <w:sz w:val="18"/>
                <w:szCs w:val="18"/>
              </w:rPr>
            </w:pPr>
            <w:r w:rsidRPr="00140173">
              <w:rPr>
                <w:b/>
                <w:bCs/>
                <w:sz w:val="18"/>
                <w:szCs w:val="18"/>
              </w:rPr>
              <w:t>Ente Federativo:</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08F916A" w14:textId="77777777" w:rsidR="001B22B8" w:rsidRPr="00140173" w:rsidRDefault="001B22B8" w:rsidP="00AD61F9">
            <w:pPr>
              <w:pStyle w:val="ptabelaesquerda"/>
              <w:spacing w:line="360" w:lineRule="auto"/>
              <w:rPr>
                <w:sz w:val="18"/>
                <w:szCs w:val="18"/>
              </w:rPr>
            </w:pPr>
            <w:r w:rsidRPr="00140173">
              <w:rPr>
                <w:sz w:val="18"/>
                <w:szCs w:val="18"/>
              </w:rPr>
              <w:t>Estado de Santa Catarina</w:t>
            </w:r>
          </w:p>
        </w:tc>
      </w:tr>
      <w:tr w:rsidR="001B22B8" w:rsidRPr="00140173" w14:paraId="55309CEB"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5079AB6" w14:textId="77777777" w:rsidR="001B22B8" w:rsidRPr="00140173" w:rsidRDefault="001B22B8" w:rsidP="00AD61F9">
            <w:pPr>
              <w:pStyle w:val="ptabelaesquerda"/>
              <w:spacing w:line="360" w:lineRule="auto"/>
              <w:rPr>
                <w:sz w:val="18"/>
                <w:szCs w:val="18"/>
              </w:rPr>
            </w:pPr>
            <w:r w:rsidRPr="00140173">
              <w:rPr>
                <w:b/>
                <w:bCs/>
                <w:sz w:val="18"/>
                <w:szCs w:val="18"/>
              </w:rPr>
              <w:lastRenderedPageBreak/>
              <w:t>Entidade:</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FC72058"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772161C4"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500D21D"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4B898E35" w14:textId="77777777" w:rsidR="001B22B8" w:rsidRPr="00140173" w:rsidRDefault="001B22B8" w:rsidP="00AD61F9">
            <w:pPr>
              <w:pStyle w:val="ptabelaesquerda"/>
              <w:spacing w:line="360" w:lineRule="auto"/>
              <w:rPr>
                <w:sz w:val="18"/>
                <w:szCs w:val="18"/>
              </w:rPr>
            </w:pPr>
            <w:r w:rsidRPr="00140173">
              <w:rPr>
                <w:sz w:val="18"/>
                <w:szCs w:val="18"/>
              </w:rPr>
              <w:t>SIE</w:t>
            </w:r>
          </w:p>
        </w:tc>
      </w:tr>
      <w:tr w:rsidR="001B22B8" w:rsidRPr="00140173" w14:paraId="4FC52296"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6B0863A" w14:textId="77777777" w:rsidR="001B22B8" w:rsidRPr="00140173" w:rsidRDefault="001B22B8" w:rsidP="00AD61F9">
            <w:pPr>
              <w:pStyle w:val="ptabelaesquerda"/>
              <w:spacing w:line="360" w:lineRule="auto"/>
              <w:rPr>
                <w:sz w:val="18"/>
                <w:szCs w:val="18"/>
              </w:rPr>
            </w:pPr>
            <w:r w:rsidRPr="00140173">
              <w:rPr>
                <w:b/>
                <w:bCs/>
                <w:sz w:val="18"/>
                <w:szCs w:val="18"/>
              </w:rPr>
              <w:t>Número SGP-e</w:t>
            </w:r>
          </w:p>
        </w:tc>
        <w:tc>
          <w:tcPr>
            <w:tcW w:w="14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D1A39CF" w14:textId="77777777" w:rsidR="001B22B8" w:rsidRPr="00140173" w:rsidRDefault="001B22B8" w:rsidP="00AD61F9">
            <w:pPr>
              <w:pStyle w:val="ptabelacentro"/>
              <w:spacing w:line="360" w:lineRule="auto"/>
              <w:rPr>
                <w:sz w:val="18"/>
                <w:szCs w:val="18"/>
              </w:rPr>
            </w:pPr>
            <w:r w:rsidRPr="00140173">
              <w:rPr>
                <w:sz w:val="18"/>
                <w:szCs w:val="18"/>
              </w:rPr>
              <w:t>SIE 29427/2021</w:t>
            </w:r>
          </w:p>
        </w:tc>
        <w:tc>
          <w:tcPr>
            <w:tcW w:w="116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22892C5" w14:textId="77777777" w:rsidR="001B22B8" w:rsidRPr="00140173" w:rsidRDefault="001B22B8" w:rsidP="00AD61F9">
            <w:pPr>
              <w:pStyle w:val="ptabelaesquerda"/>
              <w:spacing w:line="360" w:lineRule="auto"/>
              <w:rPr>
                <w:sz w:val="18"/>
                <w:szCs w:val="18"/>
              </w:rPr>
            </w:pPr>
            <w:r w:rsidRPr="00140173">
              <w:rPr>
                <w:b/>
                <w:bCs/>
                <w:sz w:val="18"/>
                <w:szCs w:val="18"/>
              </w:rPr>
              <w:t>Data Portaria:</w:t>
            </w:r>
            <w:r w:rsidRPr="00140173">
              <w:rPr>
                <w:sz w:val="18"/>
                <w:szCs w:val="18"/>
              </w:rPr>
              <w:t xml:space="preserve"> </w:t>
            </w:r>
          </w:p>
        </w:tc>
        <w:tc>
          <w:tcPr>
            <w:tcW w:w="13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9933780" w14:textId="77777777" w:rsidR="001B22B8" w:rsidRPr="00140173" w:rsidRDefault="001B22B8" w:rsidP="00AD61F9">
            <w:pPr>
              <w:pStyle w:val="ptabelacentro"/>
              <w:spacing w:line="360" w:lineRule="auto"/>
              <w:rPr>
                <w:sz w:val="18"/>
                <w:szCs w:val="18"/>
              </w:rPr>
            </w:pPr>
            <w:r w:rsidRPr="00140173">
              <w:rPr>
                <w:sz w:val="18"/>
                <w:szCs w:val="18"/>
              </w:rPr>
              <w:t>25/02/2022</w:t>
            </w:r>
          </w:p>
        </w:tc>
      </w:tr>
      <w:tr w:rsidR="001B22B8" w:rsidRPr="00140173" w14:paraId="4216E549"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8CCB35A"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4"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40095BE3" w14:textId="77777777" w:rsidR="001B22B8" w:rsidRPr="00140173" w:rsidRDefault="001B22B8" w:rsidP="00AD61F9">
            <w:pPr>
              <w:pStyle w:val="ptabeladireita"/>
              <w:spacing w:line="360" w:lineRule="auto"/>
              <w:rPr>
                <w:sz w:val="18"/>
                <w:szCs w:val="18"/>
              </w:rPr>
            </w:pPr>
            <w:r w:rsidRPr="00140173">
              <w:rPr>
                <w:sz w:val="18"/>
                <w:szCs w:val="18"/>
              </w:rPr>
              <w:t>R$ 3.573.565,93</w:t>
            </w:r>
          </w:p>
        </w:tc>
      </w:tr>
      <w:tr w:rsidR="001B22B8" w:rsidRPr="00140173" w14:paraId="3920F73A" w14:textId="77777777" w:rsidTr="00D86667">
        <w:tc>
          <w:tcPr>
            <w:tcW w:w="1076"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036708DA"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19"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22CB32D1" w14:textId="77777777" w:rsidR="001B22B8" w:rsidRPr="00140173" w:rsidRDefault="001B22B8" w:rsidP="00AD61F9">
            <w:pPr>
              <w:pStyle w:val="ptabeladireita"/>
              <w:spacing w:line="360" w:lineRule="auto"/>
              <w:rPr>
                <w:sz w:val="18"/>
                <w:szCs w:val="18"/>
              </w:rPr>
            </w:pPr>
          </w:p>
        </w:tc>
        <w:tc>
          <w:tcPr>
            <w:tcW w:w="1169"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6869486D" w14:textId="77777777" w:rsidR="001B22B8" w:rsidRPr="00140173" w:rsidRDefault="001B22B8" w:rsidP="00AD61F9">
            <w:pPr>
              <w:pStyle w:val="ptabelaesquerda"/>
              <w:spacing w:line="360" w:lineRule="auto"/>
              <w:rPr>
                <w:sz w:val="18"/>
                <w:szCs w:val="18"/>
              </w:rPr>
            </w:pPr>
          </w:p>
        </w:tc>
        <w:tc>
          <w:tcPr>
            <w:tcW w:w="1336"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2A0C68E6" w14:textId="77777777" w:rsidR="001B22B8" w:rsidRPr="00140173" w:rsidRDefault="001B22B8" w:rsidP="00AD61F9">
            <w:pPr>
              <w:pStyle w:val="ptabeladireita"/>
              <w:spacing w:line="360" w:lineRule="auto"/>
              <w:rPr>
                <w:sz w:val="18"/>
                <w:szCs w:val="18"/>
              </w:rPr>
            </w:pPr>
            <w:r w:rsidRPr="00140173">
              <w:rPr>
                <w:sz w:val="18"/>
                <w:szCs w:val="18"/>
              </w:rPr>
              <w:t>R$3.573.565,93</w:t>
            </w:r>
          </w:p>
        </w:tc>
      </w:tr>
      <w:tr w:rsidR="001B22B8" w:rsidRPr="00140173" w14:paraId="19F9C61D" w14:textId="77777777" w:rsidTr="00D86667">
        <w:tc>
          <w:tcPr>
            <w:tcW w:w="1076" w:type="pct"/>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40B94456"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4" w:type="pct"/>
            <w:gridSpan w:val="3"/>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1E7F7009" w14:textId="77777777" w:rsidR="001B22B8" w:rsidRPr="00140173" w:rsidRDefault="001B22B8" w:rsidP="00AD61F9">
            <w:pPr>
              <w:pStyle w:val="ptabeladireita"/>
              <w:spacing w:line="360" w:lineRule="auto"/>
              <w:rPr>
                <w:sz w:val="18"/>
                <w:szCs w:val="18"/>
              </w:rPr>
            </w:pPr>
            <w:r w:rsidRPr="00140173">
              <w:rPr>
                <w:sz w:val="18"/>
                <w:szCs w:val="18"/>
              </w:rPr>
              <w:t>R$ 0,00</w:t>
            </w:r>
          </w:p>
        </w:tc>
      </w:tr>
      <w:tr w:rsidR="001B22B8" w:rsidRPr="00140173" w14:paraId="15334CAE" w14:textId="77777777" w:rsidTr="00D86667">
        <w:tc>
          <w:tcPr>
            <w:tcW w:w="1076"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1E320CE5"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4"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0125762D" w14:textId="77777777" w:rsidR="001B22B8" w:rsidRPr="00140173" w:rsidRDefault="001B22B8" w:rsidP="00AD61F9">
            <w:pPr>
              <w:pStyle w:val="ptabeladireita"/>
              <w:spacing w:line="360" w:lineRule="auto"/>
              <w:rPr>
                <w:sz w:val="18"/>
                <w:szCs w:val="18"/>
              </w:rPr>
            </w:pPr>
            <w:r w:rsidRPr="00140173">
              <w:rPr>
                <w:sz w:val="18"/>
                <w:szCs w:val="18"/>
              </w:rPr>
              <w:t>Em execução</w:t>
            </w:r>
          </w:p>
        </w:tc>
      </w:tr>
    </w:tbl>
    <w:p w14:paraId="6C1168C1" w14:textId="77777777" w:rsidR="001B22B8" w:rsidRPr="00140173" w:rsidRDefault="001B22B8" w:rsidP="00AD61F9">
      <w:pPr>
        <w:spacing w:line="360" w:lineRule="auto"/>
        <w:rPr>
          <w:rFonts w:ascii="Arial" w:hAnsi="Arial" w:cs="Arial"/>
          <w:sz w:val="18"/>
          <w:szCs w:val="18"/>
        </w:rPr>
      </w:pPr>
      <w:r w:rsidRPr="00140173">
        <w:rPr>
          <w:rFonts w:ascii="Arial" w:hAnsi="Arial" w:cs="Arial"/>
          <w:sz w:val="18"/>
          <w:szCs w:val="18"/>
        </w:rPr>
        <w:tab/>
      </w:r>
    </w:p>
    <w:tbl>
      <w:tblPr>
        <w:tblW w:w="5000"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0"/>
        <w:gridCol w:w="2731"/>
        <w:gridCol w:w="2250"/>
        <w:gridCol w:w="2571"/>
      </w:tblGrid>
      <w:tr w:rsidR="001B22B8" w:rsidRPr="00140173" w14:paraId="490FD78F"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2ECACA2" w14:textId="77777777" w:rsidR="001B22B8" w:rsidRPr="00140173" w:rsidRDefault="001B22B8" w:rsidP="00AD61F9">
            <w:pPr>
              <w:pStyle w:val="ptabelaesquerda"/>
              <w:spacing w:line="360" w:lineRule="auto"/>
              <w:rPr>
                <w:sz w:val="18"/>
                <w:szCs w:val="18"/>
              </w:rPr>
            </w:pPr>
            <w:r w:rsidRPr="00140173">
              <w:rPr>
                <w:b/>
                <w:bCs/>
                <w:sz w:val="18"/>
                <w:szCs w:val="18"/>
              </w:rPr>
              <w:t>Ente Federativo:</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CA7B676" w14:textId="77777777" w:rsidR="001B22B8" w:rsidRPr="00140173" w:rsidRDefault="001B22B8" w:rsidP="00AD61F9">
            <w:pPr>
              <w:pStyle w:val="ptabelaesquerda"/>
              <w:spacing w:line="360" w:lineRule="auto"/>
              <w:rPr>
                <w:sz w:val="18"/>
                <w:szCs w:val="18"/>
              </w:rPr>
            </w:pPr>
            <w:r w:rsidRPr="00140173">
              <w:rPr>
                <w:sz w:val="18"/>
                <w:szCs w:val="18"/>
              </w:rPr>
              <w:t>Estado de Santa Catarina</w:t>
            </w:r>
          </w:p>
        </w:tc>
      </w:tr>
      <w:tr w:rsidR="001B22B8" w:rsidRPr="00140173" w14:paraId="358A9361"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FCD6B2D"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695A293"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25AEA7F1"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044D000"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0AEC48B9" w14:textId="77777777" w:rsidR="001B22B8" w:rsidRPr="00140173" w:rsidRDefault="001B22B8" w:rsidP="00AD61F9">
            <w:pPr>
              <w:pStyle w:val="ptabelaesquerda"/>
              <w:spacing w:line="360" w:lineRule="auto"/>
              <w:rPr>
                <w:sz w:val="18"/>
                <w:szCs w:val="18"/>
              </w:rPr>
            </w:pPr>
            <w:r w:rsidRPr="00140173">
              <w:rPr>
                <w:sz w:val="18"/>
                <w:szCs w:val="18"/>
              </w:rPr>
              <w:t>SIE</w:t>
            </w:r>
          </w:p>
        </w:tc>
      </w:tr>
      <w:tr w:rsidR="001B22B8" w:rsidRPr="00140173" w14:paraId="21C749F9"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86D8E03" w14:textId="77777777" w:rsidR="001B22B8" w:rsidRPr="00140173" w:rsidRDefault="001B22B8" w:rsidP="00AD61F9">
            <w:pPr>
              <w:pStyle w:val="ptabelaesquerda"/>
              <w:spacing w:line="360" w:lineRule="auto"/>
              <w:rPr>
                <w:sz w:val="18"/>
                <w:szCs w:val="18"/>
              </w:rPr>
            </w:pPr>
            <w:r w:rsidRPr="00140173">
              <w:rPr>
                <w:b/>
                <w:bCs/>
                <w:sz w:val="18"/>
                <w:szCs w:val="18"/>
              </w:rPr>
              <w:t>Número SGP-e</w:t>
            </w:r>
          </w:p>
        </w:tc>
        <w:tc>
          <w:tcPr>
            <w:tcW w:w="14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DEDCB2D" w14:textId="77777777" w:rsidR="001B22B8" w:rsidRPr="00140173" w:rsidRDefault="001B22B8" w:rsidP="00AD61F9">
            <w:pPr>
              <w:pStyle w:val="ptabelacentro"/>
              <w:spacing w:line="360" w:lineRule="auto"/>
              <w:rPr>
                <w:sz w:val="18"/>
                <w:szCs w:val="18"/>
              </w:rPr>
            </w:pPr>
            <w:r w:rsidRPr="00140173">
              <w:rPr>
                <w:sz w:val="18"/>
                <w:szCs w:val="18"/>
              </w:rPr>
              <w:t>SCC 00013510/2023</w:t>
            </w:r>
          </w:p>
        </w:tc>
        <w:tc>
          <w:tcPr>
            <w:tcW w:w="116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6985F22" w14:textId="77777777" w:rsidR="001B22B8" w:rsidRPr="00140173" w:rsidRDefault="001B22B8" w:rsidP="00AD61F9">
            <w:pPr>
              <w:pStyle w:val="ptabelaesquerda"/>
              <w:spacing w:line="360" w:lineRule="auto"/>
              <w:rPr>
                <w:sz w:val="18"/>
                <w:szCs w:val="18"/>
              </w:rPr>
            </w:pPr>
            <w:r w:rsidRPr="00140173">
              <w:rPr>
                <w:b/>
                <w:bCs/>
                <w:sz w:val="18"/>
                <w:szCs w:val="18"/>
              </w:rPr>
              <w:t>Data Portaria:</w:t>
            </w:r>
            <w:r w:rsidRPr="00140173">
              <w:rPr>
                <w:sz w:val="18"/>
                <w:szCs w:val="18"/>
              </w:rPr>
              <w:t xml:space="preserve"> </w:t>
            </w:r>
          </w:p>
        </w:tc>
        <w:tc>
          <w:tcPr>
            <w:tcW w:w="13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E865067" w14:textId="77777777" w:rsidR="001B22B8" w:rsidRPr="00140173" w:rsidRDefault="001B22B8" w:rsidP="00AD61F9">
            <w:pPr>
              <w:pStyle w:val="ptabelacentro"/>
              <w:spacing w:line="360" w:lineRule="auto"/>
              <w:rPr>
                <w:sz w:val="18"/>
                <w:szCs w:val="18"/>
              </w:rPr>
            </w:pPr>
            <w:r w:rsidRPr="00140173">
              <w:rPr>
                <w:sz w:val="18"/>
                <w:szCs w:val="18"/>
              </w:rPr>
              <w:t>05/10/2023</w:t>
            </w:r>
          </w:p>
        </w:tc>
      </w:tr>
      <w:tr w:rsidR="001B22B8" w:rsidRPr="00140173" w14:paraId="4563A09A"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56DA507"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4"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0A60FA01" w14:textId="77777777" w:rsidR="001B22B8" w:rsidRPr="00140173" w:rsidRDefault="001B22B8" w:rsidP="00AD61F9">
            <w:pPr>
              <w:pStyle w:val="ptabeladireita"/>
              <w:spacing w:line="360" w:lineRule="auto"/>
              <w:rPr>
                <w:sz w:val="18"/>
                <w:szCs w:val="18"/>
              </w:rPr>
            </w:pPr>
            <w:r w:rsidRPr="00140173">
              <w:rPr>
                <w:sz w:val="18"/>
                <w:szCs w:val="18"/>
              </w:rPr>
              <w:t>R$ 300.000,00</w:t>
            </w:r>
          </w:p>
        </w:tc>
      </w:tr>
      <w:tr w:rsidR="001B22B8" w:rsidRPr="00140173" w14:paraId="440ABB15" w14:textId="77777777" w:rsidTr="00D86667">
        <w:tc>
          <w:tcPr>
            <w:tcW w:w="1076"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1A14FC2E"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19"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321B2816" w14:textId="77777777" w:rsidR="001B22B8" w:rsidRPr="00140173" w:rsidRDefault="001B22B8" w:rsidP="00AD61F9">
            <w:pPr>
              <w:pStyle w:val="ptabeladireita"/>
              <w:spacing w:line="360" w:lineRule="auto"/>
              <w:rPr>
                <w:sz w:val="18"/>
                <w:szCs w:val="18"/>
              </w:rPr>
            </w:pPr>
          </w:p>
        </w:tc>
        <w:tc>
          <w:tcPr>
            <w:tcW w:w="1169"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56DD9062" w14:textId="77777777" w:rsidR="001B22B8" w:rsidRPr="00140173" w:rsidRDefault="001B22B8" w:rsidP="00AD61F9">
            <w:pPr>
              <w:pStyle w:val="ptabelaesquerda"/>
              <w:spacing w:line="360" w:lineRule="auto"/>
              <w:rPr>
                <w:sz w:val="18"/>
                <w:szCs w:val="18"/>
              </w:rPr>
            </w:pPr>
          </w:p>
        </w:tc>
        <w:tc>
          <w:tcPr>
            <w:tcW w:w="1336"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0CF8E8E1" w14:textId="77777777" w:rsidR="001B22B8" w:rsidRPr="00140173" w:rsidRDefault="001B22B8" w:rsidP="00AD61F9">
            <w:pPr>
              <w:pStyle w:val="ptabeladireita"/>
              <w:spacing w:line="360" w:lineRule="auto"/>
              <w:rPr>
                <w:sz w:val="18"/>
                <w:szCs w:val="18"/>
              </w:rPr>
            </w:pPr>
            <w:r w:rsidRPr="00140173">
              <w:rPr>
                <w:sz w:val="18"/>
                <w:szCs w:val="18"/>
              </w:rPr>
              <w:t>R$0,0</w:t>
            </w:r>
          </w:p>
        </w:tc>
      </w:tr>
      <w:tr w:rsidR="001B22B8" w:rsidRPr="00140173" w14:paraId="2B0798F7" w14:textId="77777777" w:rsidTr="00D86667">
        <w:tc>
          <w:tcPr>
            <w:tcW w:w="1076" w:type="pct"/>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6AB7E912"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4" w:type="pct"/>
            <w:gridSpan w:val="3"/>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2C754C94" w14:textId="77777777" w:rsidR="001B22B8" w:rsidRPr="00140173" w:rsidRDefault="001B22B8" w:rsidP="00AD61F9">
            <w:pPr>
              <w:pStyle w:val="ptabeladireita"/>
              <w:spacing w:line="360" w:lineRule="auto"/>
              <w:rPr>
                <w:sz w:val="18"/>
                <w:szCs w:val="18"/>
              </w:rPr>
            </w:pPr>
            <w:r w:rsidRPr="00140173">
              <w:rPr>
                <w:sz w:val="18"/>
                <w:szCs w:val="18"/>
              </w:rPr>
              <w:t>R$ 300.000,00</w:t>
            </w:r>
          </w:p>
        </w:tc>
      </w:tr>
      <w:tr w:rsidR="001B22B8" w:rsidRPr="00140173" w14:paraId="6D9108D5" w14:textId="77777777" w:rsidTr="00D86667">
        <w:tc>
          <w:tcPr>
            <w:tcW w:w="1076"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5D841558"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4"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2F33B41A" w14:textId="77777777" w:rsidR="001B22B8" w:rsidRPr="00140173" w:rsidRDefault="001B22B8" w:rsidP="00AD61F9">
            <w:pPr>
              <w:pStyle w:val="ptabeladireita"/>
              <w:spacing w:line="360" w:lineRule="auto"/>
              <w:rPr>
                <w:sz w:val="18"/>
                <w:szCs w:val="18"/>
              </w:rPr>
            </w:pPr>
            <w:r w:rsidRPr="00140173">
              <w:rPr>
                <w:sz w:val="18"/>
                <w:szCs w:val="18"/>
              </w:rPr>
              <w:t>Ag. repasse</w:t>
            </w:r>
          </w:p>
        </w:tc>
      </w:tr>
    </w:tbl>
    <w:p w14:paraId="700CC6D7" w14:textId="77777777" w:rsidR="001B22B8" w:rsidRPr="00140173" w:rsidRDefault="001B22B8" w:rsidP="00AD61F9">
      <w:pPr>
        <w:spacing w:line="360" w:lineRule="auto"/>
        <w:rPr>
          <w:rFonts w:ascii="Arial" w:hAnsi="Arial" w:cs="Arial"/>
          <w:sz w:val="18"/>
          <w:szCs w:val="18"/>
        </w:rPr>
      </w:pPr>
    </w:p>
    <w:tbl>
      <w:tblPr>
        <w:tblW w:w="5000"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0"/>
        <w:gridCol w:w="2731"/>
        <w:gridCol w:w="2250"/>
        <w:gridCol w:w="2571"/>
      </w:tblGrid>
      <w:tr w:rsidR="001B22B8" w:rsidRPr="00140173" w14:paraId="2924CCCE"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53522DD" w14:textId="77777777" w:rsidR="001B22B8" w:rsidRPr="00140173" w:rsidRDefault="001B22B8" w:rsidP="00AD61F9">
            <w:pPr>
              <w:pStyle w:val="ptabelaesquerda"/>
              <w:spacing w:line="360" w:lineRule="auto"/>
              <w:rPr>
                <w:sz w:val="18"/>
                <w:szCs w:val="18"/>
              </w:rPr>
            </w:pPr>
            <w:r w:rsidRPr="00140173">
              <w:rPr>
                <w:b/>
                <w:bCs/>
                <w:sz w:val="18"/>
                <w:szCs w:val="18"/>
              </w:rPr>
              <w:t>Ente Federativo:</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2873C65" w14:textId="77777777" w:rsidR="001B22B8" w:rsidRPr="00140173" w:rsidRDefault="001B22B8" w:rsidP="00AD61F9">
            <w:pPr>
              <w:pStyle w:val="ptabelaesquerda"/>
              <w:spacing w:line="360" w:lineRule="auto"/>
              <w:rPr>
                <w:sz w:val="18"/>
                <w:szCs w:val="18"/>
              </w:rPr>
            </w:pPr>
            <w:r w:rsidRPr="00140173">
              <w:rPr>
                <w:sz w:val="18"/>
                <w:szCs w:val="18"/>
              </w:rPr>
              <w:t>Estado de Santa Catarina</w:t>
            </w:r>
          </w:p>
        </w:tc>
      </w:tr>
      <w:tr w:rsidR="001B22B8" w:rsidRPr="00140173" w14:paraId="44A541D0"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3D1B3B6"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EE7FB6D"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099FE656"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DAB1C4"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6AE26093" w14:textId="77777777" w:rsidR="001B22B8" w:rsidRPr="00140173" w:rsidRDefault="001B22B8" w:rsidP="00AD61F9">
            <w:pPr>
              <w:pStyle w:val="ptabelaesquerda"/>
              <w:spacing w:line="360" w:lineRule="auto"/>
              <w:rPr>
                <w:sz w:val="18"/>
                <w:szCs w:val="18"/>
              </w:rPr>
            </w:pPr>
            <w:r w:rsidRPr="00140173">
              <w:rPr>
                <w:sz w:val="18"/>
                <w:szCs w:val="18"/>
              </w:rPr>
              <w:t>SIE</w:t>
            </w:r>
          </w:p>
        </w:tc>
      </w:tr>
      <w:tr w:rsidR="001B22B8" w:rsidRPr="00140173" w14:paraId="394F50B3"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6541954" w14:textId="77777777" w:rsidR="001B22B8" w:rsidRPr="00140173" w:rsidRDefault="001B22B8" w:rsidP="00AD61F9">
            <w:pPr>
              <w:pStyle w:val="ptabelaesquerda"/>
              <w:spacing w:line="360" w:lineRule="auto"/>
              <w:rPr>
                <w:sz w:val="18"/>
                <w:szCs w:val="18"/>
              </w:rPr>
            </w:pPr>
            <w:r w:rsidRPr="00140173">
              <w:rPr>
                <w:b/>
                <w:bCs/>
                <w:sz w:val="18"/>
                <w:szCs w:val="18"/>
              </w:rPr>
              <w:t>Número SGP-e</w:t>
            </w:r>
          </w:p>
        </w:tc>
        <w:tc>
          <w:tcPr>
            <w:tcW w:w="14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35C8C2C" w14:textId="77777777" w:rsidR="001B22B8" w:rsidRPr="00140173" w:rsidRDefault="001B22B8" w:rsidP="00AD61F9">
            <w:pPr>
              <w:pStyle w:val="ptabelacentro"/>
              <w:spacing w:line="360" w:lineRule="auto"/>
              <w:rPr>
                <w:sz w:val="18"/>
                <w:szCs w:val="18"/>
              </w:rPr>
            </w:pPr>
            <w:r w:rsidRPr="00140173">
              <w:rPr>
                <w:sz w:val="18"/>
                <w:szCs w:val="18"/>
              </w:rPr>
              <w:t>SIE 29427/2021</w:t>
            </w:r>
          </w:p>
        </w:tc>
        <w:tc>
          <w:tcPr>
            <w:tcW w:w="116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07A59F6" w14:textId="77777777" w:rsidR="001B22B8" w:rsidRPr="00140173" w:rsidRDefault="001B22B8" w:rsidP="00AD61F9">
            <w:pPr>
              <w:pStyle w:val="ptabelaesquerda"/>
              <w:spacing w:line="360" w:lineRule="auto"/>
              <w:rPr>
                <w:sz w:val="18"/>
                <w:szCs w:val="18"/>
              </w:rPr>
            </w:pPr>
            <w:r w:rsidRPr="00140173">
              <w:rPr>
                <w:b/>
                <w:bCs/>
                <w:sz w:val="18"/>
                <w:szCs w:val="18"/>
              </w:rPr>
              <w:t>Data Portaria:</w:t>
            </w:r>
            <w:r w:rsidRPr="00140173">
              <w:rPr>
                <w:sz w:val="18"/>
                <w:szCs w:val="18"/>
              </w:rPr>
              <w:t xml:space="preserve"> </w:t>
            </w:r>
          </w:p>
        </w:tc>
        <w:tc>
          <w:tcPr>
            <w:tcW w:w="13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DA1473" w14:textId="77777777" w:rsidR="001B22B8" w:rsidRPr="00140173" w:rsidRDefault="001B22B8" w:rsidP="00AD61F9">
            <w:pPr>
              <w:pStyle w:val="ptabelacentro"/>
              <w:spacing w:line="360" w:lineRule="auto"/>
              <w:rPr>
                <w:sz w:val="18"/>
                <w:szCs w:val="18"/>
              </w:rPr>
            </w:pPr>
            <w:r w:rsidRPr="00140173">
              <w:rPr>
                <w:sz w:val="18"/>
                <w:szCs w:val="18"/>
              </w:rPr>
              <w:t>25/02/2022</w:t>
            </w:r>
          </w:p>
        </w:tc>
      </w:tr>
      <w:tr w:rsidR="001B22B8" w:rsidRPr="00140173" w14:paraId="2F7E238F"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2D7C376" w14:textId="77777777" w:rsidR="001B22B8" w:rsidRPr="00140173" w:rsidRDefault="001B22B8" w:rsidP="00AD61F9">
            <w:pPr>
              <w:pStyle w:val="ptabelaesquerda"/>
              <w:spacing w:line="360" w:lineRule="auto"/>
              <w:rPr>
                <w:sz w:val="18"/>
                <w:szCs w:val="18"/>
              </w:rPr>
            </w:pPr>
            <w:r w:rsidRPr="00140173">
              <w:rPr>
                <w:b/>
                <w:bCs/>
                <w:sz w:val="18"/>
                <w:szCs w:val="18"/>
              </w:rPr>
              <w:t>Valor Previsto:</w:t>
            </w:r>
          </w:p>
        </w:tc>
        <w:tc>
          <w:tcPr>
            <w:tcW w:w="3924"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1A7256F1" w14:textId="77777777" w:rsidR="001B22B8" w:rsidRPr="00140173" w:rsidRDefault="001B22B8" w:rsidP="00AD61F9">
            <w:pPr>
              <w:pStyle w:val="ptabeladireita"/>
              <w:spacing w:line="360" w:lineRule="auto"/>
              <w:rPr>
                <w:sz w:val="18"/>
                <w:szCs w:val="18"/>
              </w:rPr>
            </w:pPr>
            <w:r w:rsidRPr="00140173">
              <w:rPr>
                <w:sz w:val="18"/>
                <w:szCs w:val="18"/>
              </w:rPr>
              <w:t>R$ 3.573.565,93</w:t>
            </w:r>
          </w:p>
        </w:tc>
      </w:tr>
      <w:tr w:rsidR="001B22B8" w:rsidRPr="00140173" w14:paraId="634E9EEC" w14:textId="77777777" w:rsidTr="00D86667">
        <w:tc>
          <w:tcPr>
            <w:tcW w:w="1076"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1526EDC8"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19"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117CDA6A" w14:textId="77777777" w:rsidR="001B22B8" w:rsidRPr="00140173" w:rsidRDefault="001B22B8" w:rsidP="00AD61F9">
            <w:pPr>
              <w:pStyle w:val="ptabeladireita"/>
              <w:spacing w:line="360" w:lineRule="auto"/>
              <w:rPr>
                <w:sz w:val="18"/>
                <w:szCs w:val="18"/>
              </w:rPr>
            </w:pPr>
          </w:p>
        </w:tc>
        <w:tc>
          <w:tcPr>
            <w:tcW w:w="1169"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7DD3D64B" w14:textId="77777777" w:rsidR="001B22B8" w:rsidRPr="00140173" w:rsidRDefault="001B22B8" w:rsidP="00AD61F9">
            <w:pPr>
              <w:pStyle w:val="ptabelaesquerda"/>
              <w:spacing w:line="360" w:lineRule="auto"/>
              <w:rPr>
                <w:sz w:val="18"/>
                <w:szCs w:val="18"/>
              </w:rPr>
            </w:pPr>
          </w:p>
        </w:tc>
        <w:tc>
          <w:tcPr>
            <w:tcW w:w="1336"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42D0E785" w14:textId="77777777" w:rsidR="001B22B8" w:rsidRPr="00140173" w:rsidRDefault="001B22B8" w:rsidP="00AD61F9">
            <w:pPr>
              <w:pStyle w:val="ptabeladireita"/>
              <w:spacing w:line="360" w:lineRule="auto"/>
              <w:rPr>
                <w:sz w:val="18"/>
                <w:szCs w:val="18"/>
              </w:rPr>
            </w:pPr>
            <w:r w:rsidRPr="00140173">
              <w:rPr>
                <w:sz w:val="18"/>
                <w:szCs w:val="18"/>
              </w:rPr>
              <w:t>R$3.573.565,93</w:t>
            </w:r>
          </w:p>
        </w:tc>
      </w:tr>
      <w:tr w:rsidR="001B22B8" w:rsidRPr="00140173" w14:paraId="522964A2" w14:textId="77777777" w:rsidTr="00D86667">
        <w:tc>
          <w:tcPr>
            <w:tcW w:w="1076" w:type="pct"/>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5A33BA1F"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4" w:type="pct"/>
            <w:gridSpan w:val="3"/>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0D7810CE" w14:textId="77777777" w:rsidR="001B22B8" w:rsidRPr="00140173" w:rsidRDefault="001B22B8" w:rsidP="00AD61F9">
            <w:pPr>
              <w:pStyle w:val="ptabeladireita"/>
              <w:spacing w:line="360" w:lineRule="auto"/>
              <w:rPr>
                <w:sz w:val="18"/>
                <w:szCs w:val="18"/>
              </w:rPr>
            </w:pPr>
            <w:r w:rsidRPr="00140173">
              <w:rPr>
                <w:sz w:val="18"/>
                <w:szCs w:val="18"/>
              </w:rPr>
              <w:t>R$ 0,00</w:t>
            </w:r>
          </w:p>
        </w:tc>
      </w:tr>
      <w:tr w:rsidR="001B22B8" w:rsidRPr="00140173" w14:paraId="73F85D72" w14:textId="77777777" w:rsidTr="00D86667">
        <w:tc>
          <w:tcPr>
            <w:tcW w:w="1076"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190684BA"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4"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2A1EA04C" w14:textId="77777777" w:rsidR="001B22B8" w:rsidRPr="00140173" w:rsidRDefault="001B22B8" w:rsidP="00AD61F9">
            <w:pPr>
              <w:pStyle w:val="ptabeladireita"/>
              <w:spacing w:line="360" w:lineRule="auto"/>
              <w:rPr>
                <w:sz w:val="18"/>
                <w:szCs w:val="18"/>
              </w:rPr>
            </w:pPr>
            <w:r w:rsidRPr="00140173">
              <w:rPr>
                <w:sz w:val="18"/>
                <w:szCs w:val="18"/>
              </w:rPr>
              <w:t>Em execução</w:t>
            </w:r>
          </w:p>
        </w:tc>
      </w:tr>
    </w:tbl>
    <w:p w14:paraId="1A25D674" w14:textId="77777777" w:rsidR="001B22B8" w:rsidRPr="00140173" w:rsidRDefault="001B22B8" w:rsidP="00AD61F9">
      <w:pPr>
        <w:spacing w:line="360" w:lineRule="auto"/>
        <w:rPr>
          <w:rFonts w:ascii="Arial" w:hAnsi="Arial" w:cs="Arial"/>
          <w:sz w:val="18"/>
          <w:szCs w:val="18"/>
        </w:rPr>
      </w:pPr>
    </w:p>
    <w:tbl>
      <w:tblPr>
        <w:tblW w:w="5000" w:type="pct"/>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70"/>
        <w:gridCol w:w="2731"/>
        <w:gridCol w:w="2250"/>
        <w:gridCol w:w="2571"/>
      </w:tblGrid>
      <w:tr w:rsidR="001B22B8" w:rsidRPr="00140173" w14:paraId="481EB25E"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8A0D351" w14:textId="77777777" w:rsidR="001B22B8" w:rsidRPr="00140173" w:rsidRDefault="001B22B8" w:rsidP="00AD61F9">
            <w:pPr>
              <w:pStyle w:val="ptabelaesquerda"/>
              <w:spacing w:line="360" w:lineRule="auto"/>
              <w:rPr>
                <w:sz w:val="18"/>
                <w:szCs w:val="18"/>
              </w:rPr>
            </w:pPr>
            <w:r w:rsidRPr="00140173">
              <w:rPr>
                <w:b/>
                <w:bCs/>
                <w:sz w:val="18"/>
                <w:szCs w:val="18"/>
              </w:rPr>
              <w:t>Ente Federativo:</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CD7A697" w14:textId="77777777" w:rsidR="001B22B8" w:rsidRPr="00140173" w:rsidRDefault="001B22B8" w:rsidP="00AD61F9">
            <w:pPr>
              <w:pStyle w:val="ptabelaesquerda"/>
              <w:spacing w:line="360" w:lineRule="auto"/>
              <w:rPr>
                <w:sz w:val="18"/>
                <w:szCs w:val="18"/>
              </w:rPr>
            </w:pPr>
            <w:r w:rsidRPr="00140173">
              <w:rPr>
                <w:sz w:val="18"/>
                <w:szCs w:val="18"/>
              </w:rPr>
              <w:t>Estado de Santa Catarina</w:t>
            </w:r>
          </w:p>
        </w:tc>
      </w:tr>
      <w:tr w:rsidR="001B22B8" w:rsidRPr="00140173" w14:paraId="3772DAA7"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CAD8CE0" w14:textId="77777777" w:rsidR="001B22B8" w:rsidRPr="00140173" w:rsidRDefault="001B22B8" w:rsidP="00AD61F9">
            <w:pPr>
              <w:pStyle w:val="ptabelaesquerda"/>
              <w:spacing w:line="360" w:lineRule="auto"/>
              <w:rPr>
                <w:sz w:val="18"/>
                <w:szCs w:val="18"/>
              </w:rPr>
            </w:pPr>
            <w:r w:rsidRPr="00140173">
              <w:rPr>
                <w:b/>
                <w:bCs/>
                <w:sz w:val="18"/>
                <w:szCs w:val="18"/>
              </w:rPr>
              <w:t>Entidade:</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9024738" w14:textId="77777777" w:rsidR="001B22B8" w:rsidRPr="00140173" w:rsidRDefault="001B22B8" w:rsidP="00AD61F9">
            <w:pPr>
              <w:pStyle w:val="ptabelaesquerda"/>
              <w:spacing w:line="360" w:lineRule="auto"/>
              <w:rPr>
                <w:sz w:val="18"/>
                <w:szCs w:val="18"/>
              </w:rPr>
            </w:pPr>
            <w:r w:rsidRPr="00140173">
              <w:rPr>
                <w:sz w:val="18"/>
                <w:szCs w:val="18"/>
              </w:rPr>
              <w:t>Município de São João do Oeste</w:t>
            </w:r>
          </w:p>
        </w:tc>
      </w:tr>
      <w:tr w:rsidR="001B22B8" w:rsidRPr="00140173" w14:paraId="1037939A"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C3B120F" w14:textId="77777777" w:rsidR="001B22B8" w:rsidRPr="00140173" w:rsidRDefault="001B22B8" w:rsidP="00AD61F9">
            <w:pPr>
              <w:pStyle w:val="ptabelaesquerda"/>
              <w:spacing w:line="360" w:lineRule="auto"/>
              <w:rPr>
                <w:sz w:val="18"/>
                <w:szCs w:val="18"/>
              </w:rPr>
            </w:pPr>
            <w:r w:rsidRPr="00140173">
              <w:rPr>
                <w:b/>
                <w:bCs/>
                <w:sz w:val="18"/>
                <w:szCs w:val="18"/>
              </w:rPr>
              <w:t>Órgão:</w:t>
            </w:r>
            <w:r w:rsidRPr="00140173">
              <w:rPr>
                <w:sz w:val="18"/>
                <w:szCs w:val="18"/>
              </w:rPr>
              <w:t xml:space="preserve"> </w:t>
            </w:r>
          </w:p>
        </w:tc>
        <w:tc>
          <w:tcPr>
            <w:tcW w:w="3924"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113097AD" w14:textId="77777777" w:rsidR="001B22B8" w:rsidRPr="00140173" w:rsidRDefault="001B22B8" w:rsidP="00AD61F9">
            <w:pPr>
              <w:pStyle w:val="ptabelaesquerda"/>
              <w:spacing w:line="360" w:lineRule="auto"/>
              <w:rPr>
                <w:sz w:val="18"/>
                <w:szCs w:val="18"/>
              </w:rPr>
            </w:pPr>
            <w:r w:rsidRPr="00140173">
              <w:rPr>
                <w:sz w:val="18"/>
                <w:szCs w:val="18"/>
              </w:rPr>
              <w:t>SIE</w:t>
            </w:r>
          </w:p>
        </w:tc>
      </w:tr>
      <w:tr w:rsidR="001B22B8" w:rsidRPr="00140173" w14:paraId="2620C288"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F2646EC" w14:textId="77777777" w:rsidR="001B22B8" w:rsidRPr="00140173" w:rsidRDefault="001B22B8" w:rsidP="00AD61F9">
            <w:pPr>
              <w:pStyle w:val="ptabelaesquerda"/>
              <w:spacing w:line="360" w:lineRule="auto"/>
              <w:rPr>
                <w:sz w:val="18"/>
                <w:szCs w:val="18"/>
              </w:rPr>
            </w:pPr>
            <w:r w:rsidRPr="00140173">
              <w:rPr>
                <w:b/>
                <w:bCs/>
                <w:sz w:val="18"/>
                <w:szCs w:val="18"/>
              </w:rPr>
              <w:t>Número SGP-e</w:t>
            </w:r>
          </w:p>
        </w:tc>
        <w:tc>
          <w:tcPr>
            <w:tcW w:w="14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A7BAC9E" w14:textId="77777777" w:rsidR="001B22B8" w:rsidRPr="00140173" w:rsidRDefault="001B22B8" w:rsidP="00AD61F9">
            <w:pPr>
              <w:pStyle w:val="ptabelacentro"/>
              <w:spacing w:line="360" w:lineRule="auto"/>
              <w:rPr>
                <w:sz w:val="18"/>
                <w:szCs w:val="18"/>
              </w:rPr>
            </w:pPr>
            <w:r w:rsidRPr="00140173">
              <w:rPr>
                <w:sz w:val="18"/>
                <w:szCs w:val="18"/>
              </w:rPr>
              <w:t>SIE 29427/2021</w:t>
            </w:r>
          </w:p>
        </w:tc>
        <w:tc>
          <w:tcPr>
            <w:tcW w:w="116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599FDEB" w14:textId="77777777" w:rsidR="001B22B8" w:rsidRPr="00140173" w:rsidRDefault="001B22B8" w:rsidP="00AD61F9">
            <w:pPr>
              <w:pStyle w:val="ptabelaesquerda"/>
              <w:spacing w:line="360" w:lineRule="auto"/>
              <w:rPr>
                <w:sz w:val="18"/>
                <w:szCs w:val="18"/>
              </w:rPr>
            </w:pPr>
            <w:r w:rsidRPr="00140173">
              <w:rPr>
                <w:b/>
                <w:bCs/>
                <w:sz w:val="18"/>
                <w:szCs w:val="18"/>
              </w:rPr>
              <w:t>Data Portaria:</w:t>
            </w:r>
            <w:r w:rsidRPr="00140173">
              <w:rPr>
                <w:sz w:val="18"/>
                <w:szCs w:val="18"/>
              </w:rPr>
              <w:t xml:space="preserve"> </w:t>
            </w:r>
          </w:p>
        </w:tc>
        <w:tc>
          <w:tcPr>
            <w:tcW w:w="13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FAEF603" w14:textId="77777777" w:rsidR="001B22B8" w:rsidRPr="00140173" w:rsidRDefault="001B22B8" w:rsidP="00AD61F9">
            <w:pPr>
              <w:pStyle w:val="ptabelacentro"/>
              <w:spacing w:line="360" w:lineRule="auto"/>
              <w:rPr>
                <w:sz w:val="18"/>
                <w:szCs w:val="18"/>
              </w:rPr>
            </w:pPr>
            <w:r w:rsidRPr="00140173">
              <w:rPr>
                <w:sz w:val="18"/>
                <w:szCs w:val="18"/>
              </w:rPr>
              <w:t>16/01/2024</w:t>
            </w:r>
          </w:p>
        </w:tc>
      </w:tr>
      <w:tr w:rsidR="001B22B8" w:rsidRPr="00140173" w14:paraId="0FF805E8" w14:textId="77777777" w:rsidTr="00D86667">
        <w:tc>
          <w:tcPr>
            <w:tcW w:w="107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1D3B58B" w14:textId="77777777" w:rsidR="001B22B8" w:rsidRPr="00140173" w:rsidRDefault="001B22B8" w:rsidP="00AD61F9">
            <w:pPr>
              <w:pStyle w:val="ptabelaesquerda"/>
              <w:spacing w:line="360" w:lineRule="auto"/>
              <w:rPr>
                <w:sz w:val="18"/>
                <w:szCs w:val="18"/>
              </w:rPr>
            </w:pPr>
            <w:r w:rsidRPr="00140173">
              <w:rPr>
                <w:b/>
                <w:bCs/>
                <w:sz w:val="18"/>
                <w:szCs w:val="18"/>
              </w:rPr>
              <w:lastRenderedPageBreak/>
              <w:t>Valor Previsto:</w:t>
            </w:r>
          </w:p>
        </w:tc>
        <w:tc>
          <w:tcPr>
            <w:tcW w:w="3924" w:type="pct"/>
            <w:gridSpan w:val="3"/>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41E8830B" w14:textId="77777777" w:rsidR="001B22B8" w:rsidRPr="00140173" w:rsidRDefault="001B22B8" w:rsidP="00AD61F9">
            <w:pPr>
              <w:pStyle w:val="ptabeladireita"/>
              <w:spacing w:line="360" w:lineRule="auto"/>
              <w:rPr>
                <w:sz w:val="18"/>
                <w:szCs w:val="18"/>
              </w:rPr>
            </w:pPr>
            <w:r w:rsidRPr="00140173">
              <w:rPr>
                <w:sz w:val="18"/>
                <w:szCs w:val="18"/>
              </w:rPr>
              <w:t>R$ 350.000,00</w:t>
            </w:r>
          </w:p>
        </w:tc>
      </w:tr>
      <w:tr w:rsidR="001B22B8" w:rsidRPr="00140173" w14:paraId="47FB3044" w14:textId="77777777" w:rsidTr="00D86667">
        <w:tc>
          <w:tcPr>
            <w:tcW w:w="1076" w:type="pct"/>
            <w:tcBorders>
              <w:top w:val="single" w:sz="6" w:space="0" w:color="auto"/>
              <w:left w:val="single" w:sz="6" w:space="0" w:color="auto"/>
              <w:bottom w:val="single" w:sz="4" w:space="0" w:color="auto"/>
              <w:right w:val="single" w:sz="4" w:space="0" w:color="auto"/>
            </w:tcBorders>
            <w:tcMar>
              <w:top w:w="60" w:type="dxa"/>
              <w:left w:w="60" w:type="dxa"/>
              <w:bottom w:w="60" w:type="dxa"/>
              <w:right w:w="60" w:type="dxa"/>
            </w:tcMar>
            <w:vAlign w:val="center"/>
            <w:hideMark/>
          </w:tcPr>
          <w:p w14:paraId="39073EA4" w14:textId="77777777" w:rsidR="001B22B8" w:rsidRPr="00140173" w:rsidRDefault="001B22B8" w:rsidP="00AD61F9">
            <w:pPr>
              <w:pStyle w:val="ptabelaesquerda"/>
              <w:spacing w:line="360" w:lineRule="auto"/>
              <w:rPr>
                <w:sz w:val="18"/>
                <w:szCs w:val="18"/>
              </w:rPr>
            </w:pPr>
            <w:r w:rsidRPr="00140173">
              <w:rPr>
                <w:b/>
                <w:bCs/>
                <w:sz w:val="18"/>
                <w:szCs w:val="18"/>
              </w:rPr>
              <w:t>Valor Recebido:</w:t>
            </w:r>
          </w:p>
        </w:tc>
        <w:tc>
          <w:tcPr>
            <w:tcW w:w="1419" w:type="pct"/>
            <w:tcBorders>
              <w:top w:val="single" w:sz="4" w:space="0" w:color="auto"/>
              <w:left w:val="single" w:sz="4" w:space="0" w:color="auto"/>
              <w:bottom w:val="single" w:sz="4" w:space="0" w:color="auto"/>
              <w:right w:val="nil"/>
            </w:tcBorders>
            <w:tcMar>
              <w:top w:w="60" w:type="dxa"/>
              <w:left w:w="60" w:type="dxa"/>
              <w:bottom w:w="60" w:type="dxa"/>
              <w:right w:w="60" w:type="dxa"/>
            </w:tcMar>
            <w:vAlign w:val="center"/>
            <w:hideMark/>
          </w:tcPr>
          <w:p w14:paraId="65FAFD9B" w14:textId="77777777" w:rsidR="001B22B8" w:rsidRPr="00140173" w:rsidRDefault="001B22B8" w:rsidP="00AD61F9">
            <w:pPr>
              <w:pStyle w:val="ptabeladireita"/>
              <w:spacing w:line="360" w:lineRule="auto"/>
              <w:rPr>
                <w:sz w:val="18"/>
                <w:szCs w:val="18"/>
              </w:rPr>
            </w:pPr>
          </w:p>
        </w:tc>
        <w:tc>
          <w:tcPr>
            <w:tcW w:w="1169" w:type="pct"/>
            <w:tcBorders>
              <w:top w:val="single" w:sz="4" w:space="0" w:color="auto"/>
              <w:left w:val="nil"/>
              <w:bottom w:val="single" w:sz="4" w:space="0" w:color="auto"/>
              <w:right w:val="nil"/>
            </w:tcBorders>
            <w:tcMar>
              <w:top w:w="60" w:type="dxa"/>
              <w:left w:w="60" w:type="dxa"/>
              <w:bottom w:w="60" w:type="dxa"/>
              <w:right w:w="60" w:type="dxa"/>
            </w:tcMar>
            <w:vAlign w:val="center"/>
            <w:hideMark/>
          </w:tcPr>
          <w:p w14:paraId="68E00FF4" w14:textId="77777777" w:rsidR="001B22B8" w:rsidRPr="00140173" w:rsidRDefault="001B22B8" w:rsidP="00AD61F9">
            <w:pPr>
              <w:pStyle w:val="ptabelaesquerda"/>
              <w:spacing w:line="360" w:lineRule="auto"/>
              <w:rPr>
                <w:sz w:val="18"/>
                <w:szCs w:val="18"/>
              </w:rPr>
            </w:pPr>
          </w:p>
        </w:tc>
        <w:tc>
          <w:tcPr>
            <w:tcW w:w="1336" w:type="pct"/>
            <w:tcBorders>
              <w:top w:val="single" w:sz="4" w:space="0" w:color="auto"/>
              <w:left w:val="nil"/>
              <w:bottom w:val="single" w:sz="4" w:space="0" w:color="auto"/>
              <w:right w:val="single" w:sz="4" w:space="0" w:color="auto"/>
            </w:tcBorders>
            <w:tcMar>
              <w:top w:w="60" w:type="dxa"/>
              <w:left w:w="60" w:type="dxa"/>
              <w:bottom w:w="60" w:type="dxa"/>
              <w:right w:w="60" w:type="dxa"/>
            </w:tcMar>
            <w:vAlign w:val="center"/>
            <w:hideMark/>
          </w:tcPr>
          <w:p w14:paraId="76D0EC03" w14:textId="77777777" w:rsidR="001B22B8" w:rsidRPr="00140173" w:rsidRDefault="001B22B8" w:rsidP="00AD61F9">
            <w:pPr>
              <w:pStyle w:val="ptabeladireita"/>
              <w:spacing w:line="360" w:lineRule="auto"/>
              <w:rPr>
                <w:sz w:val="18"/>
                <w:szCs w:val="18"/>
              </w:rPr>
            </w:pPr>
            <w:r w:rsidRPr="00140173">
              <w:rPr>
                <w:sz w:val="18"/>
                <w:szCs w:val="18"/>
              </w:rPr>
              <w:t>R$0,00</w:t>
            </w:r>
          </w:p>
        </w:tc>
      </w:tr>
      <w:tr w:rsidR="001B22B8" w:rsidRPr="00140173" w14:paraId="24B8D2B4" w14:textId="77777777" w:rsidTr="00D86667">
        <w:tc>
          <w:tcPr>
            <w:tcW w:w="1076" w:type="pct"/>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0A77803E" w14:textId="77777777" w:rsidR="001B22B8" w:rsidRPr="00140173" w:rsidRDefault="001B22B8" w:rsidP="00AD61F9">
            <w:pPr>
              <w:pStyle w:val="ptabelaesquerda"/>
              <w:spacing w:line="360" w:lineRule="auto"/>
              <w:rPr>
                <w:sz w:val="18"/>
                <w:szCs w:val="18"/>
              </w:rPr>
            </w:pPr>
            <w:r w:rsidRPr="00140173">
              <w:rPr>
                <w:b/>
                <w:bCs/>
                <w:sz w:val="18"/>
                <w:szCs w:val="18"/>
              </w:rPr>
              <w:t>Valor a Receber:</w:t>
            </w:r>
          </w:p>
        </w:tc>
        <w:tc>
          <w:tcPr>
            <w:tcW w:w="3924" w:type="pct"/>
            <w:gridSpan w:val="3"/>
            <w:tcBorders>
              <w:top w:val="single" w:sz="4" w:space="0" w:color="auto"/>
              <w:left w:val="single" w:sz="6" w:space="0" w:color="auto"/>
              <w:bottom w:val="single" w:sz="4" w:space="0" w:color="auto"/>
              <w:right w:val="single" w:sz="6" w:space="0" w:color="auto"/>
            </w:tcBorders>
            <w:tcMar>
              <w:top w:w="60" w:type="dxa"/>
              <w:left w:w="60" w:type="dxa"/>
              <w:bottom w:w="60" w:type="dxa"/>
              <w:right w:w="60" w:type="dxa"/>
            </w:tcMar>
            <w:vAlign w:val="center"/>
            <w:hideMark/>
          </w:tcPr>
          <w:p w14:paraId="257F6E57" w14:textId="77777777" w:rsidR="001B22B8" w:rsidRPr="00140173" w:rsidRDefault="001B22B8" w:rsidP="00AD61F9">
            <w:pPr>
              <w:pStyle w:val="ptabeladireita"/>
              <w:spacing w:line="360" w:lineRule="auto"/>
              <w:rPr>
                <w:sz w:val="18"/>
                <w:szCs w:val="18"/>
              </w:rPr>
            </w:pPr>
            <w:r w:rsidRPr="00140173">
              <w:rPr>
                <w:sz w:val="18"/>
                <w:szCs w:val="18"/>
              </w:rPr>
              <w:t>R$ 350.000,00</w:t>
            </w:r>
          </w:p>
        </w:tc>
      </w:tr>
      <w:tr w:rsidR="001B22B8" w:rsidRPr="00140173" w14:paraId="5FCC5893" w14:textId="77777777" w:rsidTr="00D86667">
        <w:tc>
          <w:tcPr>
            <w:tcW w:w="1076"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617807B9" w14:textId="77777777" w:rsidR="001B22B8" w:rsidRPr="00140173" w:rsidRDefault="001B22B8" w:rsidP="00AD61F9">
            <w:pPr>
              <w:pStyle w:val="ptabelaesquerda"/>
              <w:spacing w:line="360" w:lineRule="auto"/>
              <w:rPr>
                <w:b/>
                <w:bCs/>
                <w:sz w:val="18"/>
                <w:szCs w:val="18"/>
              </w:rPr>
            </w:pPr>
            <w:r w:rsidRPr="00140173">
              <w:rPr>
                <w:b/>
                <w:bCs/>
                <w:sz w:val="18"/>
                <w:szCs w:val="18"/>
              </w:rPr>
              <w:t>Fase:</w:t>
            </w:r>
          </w:p>
        </w:tc>
        <w:tc>
          <w:tcPr>
            <w:tcW w:w="3924" w:type="pct"/>
            <w:gridSpan w:val="3"/>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54CD3739" w14:textId="77777777" w:rsidR="001B22B8" w:rsidRPr="00140173" w:rsidRDefault="001B22B8" w:rsidP="00AD61F9">
            <w:pPr>
              <w:pStyle w:val="ptabeladireita"/>
              <w:spacing w:line="360" w:lineRule="auto"/>
              <w:rPr>
                <w:sz w:val="18"/>
                <w:szCs w:val="18"/>
              </w:rPr>
            </w:pPr>
            <w:r w:rsidRPr="00140173">
              <w:rPr>
                <w:sz w:val="18"/>
                <w:szCs w:val="18"/>
              </w:rPr>
              <w:t>Ag. repasse</w:t>
            </w:r>
          </w:p>
        </w:tc>
      </w:tr>
    </w:tbl>
    <w:p w14:paraId="3D6EFB8F" w14:textId="77777777" w:rsidR="001B22B8" w:rsidRPr="00AD61F9" w:rsidRDefault="001B22B8" w:rsidP="00AD61F9">
      <w:pPr>
        <w:spacing w:line="360" w:lineRule="auto"/>
        <w:rPr>
          <w:rFonts w:ascii="Arial" w:hAnsi="Arial" w:cs="Arial"/>
          <w:color w:val="FF0000"/>
          <w:sz w:val="20"/>
          <w:szCs w:val="20"/>
        </w:rPr>
      </w:pPr>
    </w:p>
    <w:bookmarkEnd w:id="39"/>
    <w:p w14:paraId="65B575F6"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O Controle Interno procurou acompanhar na medida do possível a celebração, recebimento e execução dos convênios para realização de obras, serviços ou mesmo para a aquisição de insumos e medicamentos. </w:t>
      </w:r>
    </w:p>
    <w:p w14:paraId="7D7B5679"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 execução financeira de tais instrumentos mostrou-se com dificultosa em todo exercício, na medida em que os órgãos concedentes não respeitaram os cronogramas financeiros estabelecidos, seja por dificuldades financeiras ou mesmo devido ao excesso de burocracia em todas as fases.</w:t>
      </w:r>
    </w:p>
    <w:p w14:paraId="7FB166AD" w14:textId="77777777" w:rsidR="001B22B8" w:rsidRPr="00AD61F9" w:rsidRDefault="001B22B8" w:rsidP="00AD61F9">
      <w:pPr>
        <w:pStyle w:val="titulo"/>
        <w:spacing w:before="0" w:beforeAutospacing="0" w:after="0" w:afterAutospacing="0" w:line="360" w:lineRule="auto"/>
        <w:rPr>
          <w:color w:val="FF0000"/>
          <w:sz w:val="20"/>
          <w:szCs w:val="20"/>
        </w:rPr>
      </w:pPr>
    </w:p>
    <w:p w14:paraId="53BCEB77" w14:textId="77777777" w:rsidR="001B22B8" w:rsidRPr="00AD61F9" w:rsidRDefault="001B22B8" w:rsidP="00AD61F9">
      <w:pPr>
        <w:pStyle w:val="titulo"/>
        <w:spacing w:before="0" w:beforeAutospacing="0" w:after="0" w:afterAutospacing="0" w:line="360" w:lineRule="auto"/>
        <w:rPr>
          <w:color w:val="auto"/>
          <w:sz w:val="20"/>
          <w:szCs w:val="20"/>
        </w:rPr>
      </w:pPr>
      <w:bookmarkStart w:id="40" w:name="_Hlk96606427"/>
      <w:bookmarkStart w:id="41" w:name="_Hlk66259618"/>
      <w:bookmarkStart w:id="42" w:name="_Hlk125100146"/>
      <w:r w:rsidRPr="00AD61F9">
        <w:rPr>
          <w:color w:val="auto"/>
          <w:sz w:val="20"/>
          <w:szCs w:val="20"/>
        </w:rPr>
        <w:t>XVIII - Relatório Sobre Eventos Justificadores de Situações de Emergência ou Calamidade Pública, com os Reflexos Econômicos e Sociais, bem como Discriminação dos Gastos Extraordinários Realizados Pelo Ente para Atendimento Específico ao Evento, Indicando Número do Empenho.</w:t>
      </w:r>
    </w:p>
    <w:p w14:paraId="110E19B2" w14:textId="63F04218"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 LDO/2020 em seu "Anexo III - Riscos Fiscais", conforme previsto no Ar</w:t>
      </w:r>
      <w:r w:rsidR="00E54678">
        <w:rPr>
          <w:sz w:val="20"/>
          <w:szCs w:val="20"/>
        </w:rPr>
        <w:t>t.</w:t>
      </w:r>
      <w:r w:rsidRPr="00AD61F9">
        <w:rPr>
          <w:sz w:val="20"/>
          <w:szCs w:val="20"/>
        </w:rPr>
        <w:t xml:space="preserve"> 4º, Par</w:t>
      </w:r>
      <w:r w:rsidR="00E54678">
        <w:rPr>
          <w:sz w:val="20"/>
          <w:szCs w:val="20"/>
        </w:rPr>
        <w:t>ag</w:t>
      </w:r>
      <w:r w:rsidRPr="00AD61F9">
        <w:rPr>
          <w:sz w:val="20"/>
          <w:szCs w:val="20"/>
        </w:rPr>
        <w:t>.3º da Lei de Responsabilidade Fiscal, faz uma avaliação dos passivos contingentes e de outros riscos capazes de afetar as contas públicas.</w:t>
      </w:r>
    </w:p>
    <w:p w14:paraId="64FC8A91"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Entre os riscos fiscais para o Município de São João do Oeste foram previstas situações de emergência e ou calamidade pública. Se alguma dessas situações previstas ocorresse durante o exercício, a Administração Municipal tem o pressuposto de avaliar a extensão das mesmas, definindo as despesas consequentes, utilizando para o atendimento os recursos consignados na Lei Orçamentária a título de Reserva de Contingência. </w:t>
      </w:r>
    </w:p>
    <w:p w14:paraId="475CD2C3" w14:textId="77777777" w:rsidR="001B22B8" w:rsidRPr="00AD61F9" w:rsidRDefault="001B22B8" w:rsidP="00AD61F9">
      <w:pPr>
        <w:pStyle w:val="NormalWeb"/>
        <w:spacing w:before="0" w:beforeAutospacing="0" w:after="0" w:afterAutospacing="0" w:line="360" w:lineRule="auto"/>
        <w:rPr>
          <w:sz w:val="20"/>
          <w:szCs w:val="20"/>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326"/>
        <w:gridCol w:w="1732"/>
        <w:gridCol w:w="945"/>
        <w:gridCol w:w="1588"/>
        <w:gridCol w:w="1031"/>
      </w:tblGrid>
      <w:tr w:rsidR="001B22B8" w:rsidRPr="00140173" w14:paraId="2A957F42" w14:textId="77777777" w:rsidTr="00D86667">
        <w:tc>
          <w:tcPr>
            <w:tcW w:w="224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F0E66DE"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Evento</w:t>
            </w:r>
            <w:r w:rsidRPr="00140173">
              <w:rPr>
                <w:sz w:val="18"/>
                <w:szCs w:val="18"/>
              </w:rPr>
              <w:t xml:space="preserve"> </w:t>
            </w:r>
          </w:p>
        </w:tc>
        <w:tc>
          <w:tcPr>
            <w:tcW w:w="9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68D3F4B"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Número de Reconhecimento</w:t>
            </w:r>
            <w:r w:rsidRPr="00140173">
              <w:rPr>
                <w:sz w:val="18"/>
                <w:szCs w:val="18"/>
              </w:rPr>
              <w:t xml:space="preserve"> </w:t>
            </w:r>
          </w:p>
        </w:tc>
        <w:tc>
          <w:tcPr>
            <w:tcW w:w="49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3C208A0"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Período de Validade</w:t>
            </w:r>
            <w:r w:rsidRPr="00140173">
              <w:rPr>
                <w:sz w:val="18"/>
                <w:szCs w:val="18"/>
              </w:rPr>
              <w:t xml:space="preserve"> </w:t>
            </w:r>
          </w:p>
        </w:tc>
        <w:tc>
          <w:tcPr>
            <w:tcW w:w="8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5D196A6"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Despesas Extraordinárias</w:t>
            </w:r>
            <w:r w:rsidRPr="00140173">
              <w:rPr>
                <w:sz w:val="18"/>
                <w:szCs w:val="18"/>
              </w:rPr>
              <w:t xml:space="preserve"> </w:t>
            </w:r>
          </w:p>
        </w:tc>
        <w:tc>
          <w:tcPr>
            <w:tcW w:w="5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48D44CF" w14:textId="77777777" w:rsidR="001B22B8" w:rsidRPr="00140173" w:rsidRDefault="001B22B8" w:rsidP="00AD61F9">
            <w:pPr>
              <w:pStyle w:val="ptabelacentro"/>
              <w:spacing w:before="0" w:beforeAutospacing="0" w:after="0" w:afterAutospacing="0" w:line="360" w:lineRule="auto"/>
              <w:rPr>
                <w:sz w:val="18"/>
                <w:szCs w:val="18"/>
              </w:rPr>
            </w:pPr>
            <w:r w:rsidRPr="00140173">
              <w:rPr>
                <w:b/>
                <w:bCs/>
                <w:sz w:val="18"/>
                <w:szCs w:val="18"/>
              </w:rPr>
              <w:t>Número do Empenho</w:t>
            </w:r>
            <w:r w:rsidRPr="00140173">
              <w:rPr>
                <w:sz w:val="18"/>
                <w:szCs w:val="18"/>
              </w:rPr>
              <w:t xml:space="preserve"> </w:t>
            </w:r>
          </w:p>
        </w:tc>
      </w:tr>
      <w:tr w:rsidR="001B22B8" w:rsidRPr="00140173" w14:paraId="4AB25B72" w14:textId="77777777" w:rsidTr="00D86667">
        <w:tc>
          <w:tcPr>
            <w:tcW w:w="224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43FDA72" w14:textId="77777777" w:rsidR="001B22B8" w:rsidRPr="00140173" w:rsidRDefault="001B22B8" w:rsidP="00AD61F9">
            <w:pPr>
              <w:pStyle w:val="ptabelaesquerda"/>
              <w:spacing w:line="360" w:lineRule="auto"/>
              <w:jc w:val="both"/>
              <w:rPr>
                <w:sz w:val="18"/>
                <w:szCs w:val="18"/>
              </w:rPr>
            </w:pPr>
            <w:r w:rsidRPr="00140173">
              <w:rPr>
                <w:sz w:val="18"/>
                <w:szCs w:val="18"/>
              </w:rPr>
              <w:t>Declara situação de emergência no Município de São João do Oeste em razão das chuvas intensas (COBRADE 1.3.2.1 .4) e da outras providências.</w:t>
            </w:r>
          </w:p>
        </w:tc>
        <w:tc>
          <w:tcPr>
            <w:tcW w:w="9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0AC2E97" w14:textId="77777777" w:rsidR="001B22B8" w:rsidRPr="00140173" w:rsidRDefault="001B22B8" w:rsidP="00AD61F9">
            <w:pPr>
              <w:pStyle w:val="ptabelaesquerda"/>
              <w:spacing w:before="0" w:beforeAutospacing="0" w:after="0" w:afterAutospacing="0" w:line="360" w:lineRule="auto"/>
              <w:rPr>
                <w:sz w:val="18"/>
                <w:szCs w:val="18"/>
              </w:rPr>
            </w:pPr>
            <w:r w:rsidRPr="00140173">
              <w:rPr>
                <w:sz w:val="18"/>
                <w:szCs w:val="18"/>
              </w:rPr>
              <w:t>Decreto 194/2023</w:t>
            </w:r>
          </w:p>
        </w:tc>
        <w:tc>
          <w:tcPr>
            <w:tcW w:w="49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8843544" w14:textId="77777777" w:rsidR="001B22B8" w:rsidRPr="00140173" w:rsidRDefault="001B22B8" w:rsidP="00AD61F9">
            <w:pPr>
              <w:pStyle w:val="ptabelacentro"/>
              <w:spacing w:before="0" w:beforeAutospacing="0" w:after="0" w:afterAutospacing="0" w:line="360" w:lineRule="auto"/>
              <w:rPr>
                <w:sz w:val="18"/>
                <w:szCs w:val="18"/>
              </w:rPr>
            </w:pPr>
            <w:r w:rsidRPr="00140173">
              <w:rPr>
                <w:sz w:val="18"/>
                <w:szCs w:val="18"/>
              </w:rPr>
              <w:t>180 dias</w:t>
            </w:r>
          </w:p>
        </w:tc>
        <w:tc>
          <w:tcPr>
            <w:tcW w:w="8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FC4673" w14:textId="77777777" w:rsidR="001B22B8" w:rsidRPr="00140173" w:rsidRDefault="001B22B8" w:rsidP="00AD61F9">
            <w:pPr>
              <w:pStyle w:val="ptabeladireita"/>
              <w:spacing w:before="0" w:beforeAutospacing="0" w:after="0" w:afterAutospacing="0" w:line="360" w:lineRule="auto"/>
              <w:rPr>
                <w:sz w:val="18"/>
                <w:szCs w:val="18"/>
              </w:rPr>
            </w:pPr>
          </w:p>
        </w:tc>
        <w:tc>
          <w:tcPr>
            <w:tcW w:w="5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3276DF6" w14:textId="77777777" w:rsidR="001B22B8" w:rsidRPr="00140173" w:rsidRDefault="001B22B8" w:rsidP="00AD61F9">
            <w:pPr>
              <w:pStyle w:val="ptabelacentro"/>
              <w:spacing w:before="0" w:beforeAutospacing="0" w:after="0" w:afterAutospacing="0" w:line="360" w:lineRule="auto"/>
              <w:rPr>
                <w:sz w:val="18"/>
                <w:szCs w:val="18"/>
              </w:rPr>
            </w:pPr>
          </w:p>
        </w:tc>
      </w:tr>
      <w:tr w:rsidR="001B22B8" w:rsidRPr="00140173" w14:paraId="267FC780" w14:textId="77777777" w:rsidTr="00D86667">
        <w:tc>
          <w:tcPr>
            <w:tcW w:w="224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376AFF9A" w14:textId="77777777" w:rsidR="001B22B8" w:rsidRPr="00140173" w:rsidRDefault="001B22B8" w:rsidP="00AD61F9">
            <w:pPr>
              <w:pStyle w:val="ptabelaesquerda"/>
              <w:spacing w:line="360" w:lineRule="auto"/>
              <w:jc w:val="both"/>
              <w:rPr>
                <w:sz w:val="18"/>
                <w:szCs w:val="18"/>
              </w:rPr>
            </w:pPr>
            <w:r w:rsidRPr="00140173">
              <w:rPr>
                <w:sz w:val="18"/>
                <w:szCs w:val="18"/>
              </w:rPr>
              <w:t xml:space="preserve">Declara situação de emergência em saúde pública no âmbito do </w:t>
            </w:r>
            <w:proofErr w:type="spellStart"/>
            <w:r w:rsidRPr="00140173">
              <w:rPr>
                <w:sz w:val="18"/>
                <w:szCs w:val="18"/>
              </w:rPr>
              <w:t>Municipio</w:t>
            </w:r>
            <w:proofErr w:type="spellEnd"/>
            <w:r w:rsidRPr="00140173">
              <w:rPr>
                <w:sz w:val="18"/>
                <w:szCs w:val="18"/>
              </w:rPr>
              <w:t xml:space="preserve"> de São João do Oeste, em decorrência do riso de epidemia causada pelo vírus da dengue e da outras providências </w:t>
            </w:r>
          </w:p>
        </w:tc>
        <w:tc>
          <w:tcPr>
            <w:tcW w:w="9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1EDC92F6" w14:textId="77777777" w:rsidR="001B22B8" w:rsidRPr="00140173" w:rsidRDefault="001B22B8" w:rsidP="00AD61F9">
            <w:pPr>
              <w:pStyle w:val="ptabelaesquerda"/>
              <w:spacing w:before="0" w:beforeAutospacing="0" w:after="0" w:afterAutospacing="0" w:line="360" w:lineRule="auto"/>
              <w:rPr>
                <w:sz w:val="18"/>
                <w:szCs w:val="18"/>
              </w:rPr>
            </w:pPr>
            <w:r w:rsidRPr="00140173">
              <w:rPr>
                <w:sz w:val="18"/>
                <w:szCs w:val="18"/>
              </w:rPr>
              <w:t>Decreto 049/2023</w:t>
            </w:r>
          </w:p>
        </w:tc>
        <w:tc>
          <w:tcPr>
            <w:tcW w:w="49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0EFE9CF2" w14:textId="77777777" w:rsidR="001B22B8" w:rsidRPr="00140173" w:rsidRDefault="001B22B8" w:rsidP="00AD61F9">
            <w:pPr>
              <w:pStyle w:val="ptabelacentro"/>
              <w:spacing w:before="0" w:beforeAutospacing="0" w:after="0" w:afterAutospacing="0" w:line="360" w:lineRule="auto"/>
              <w:rPr>
                <w:sz w:val="18"/>
                <w:szCs w:val="18"/>
              </w:rPr>
            </w:pPr>
            <w:r w:rsidRPr="00140173">
              <w:rPr>
                <w:sz w:val="18"/>
                <w:szCs w:val="18"/>
              </w:rPr>
              <w:t>90 dias</w:t>
            </w:r>
          </w:p>
        </w:tc>
        <w:tc>
          <w:tcPr>
            <w:tcW w:w="8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58D79E85" w14:textId="77777777" w:rsidR="001B22B8" w:rsidRPr="00140173" w:rsidRDefault="001B22B8" w:rsidP="00AD61F9">
            <w:pPr>
              <w:pStyle w:val="ptabeladireita"/>
              <w:spacing w:before="0" w:beforeAutospacing="0" w:after="0" w:afterAutospacing="0" w:line="360" w:lineRule="auto"/>
              <w:rPr>
                <w:sz w:val="18"/>
                <w:szCs w:val="18"/>
              </w:rPr>
            </w:pPr>
          </w:p>
        </w:tc>
        <w:tc>
          <w:tcPr>
            <w:tcW w:w="5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62E92D68" w14:textId="77777777" w:rsidR="001B22B8" w:rsidRPr="00140173" w:rsidRDefault="001B22B8" w:rsidP="00AD61F9">
            <w:pPr>
              <w:pStyle w:val="ptabelacentro"/>
              <w:spacing w:before="0" w:beforeAutospacing="0" w:after="0" w:afterAutospacing="0" w:line="360" w:lineRule="auto"/>
              <w:rPr>
                <w:sz w:val="18"/>
                <w:szCs w:val="18"/>
              </w:rPr>
            </w:pPr>
          </w:p>
        </w:tc>
      </w:tr>
      <w:tr w:rsidR="001B22B8" w:rsidRPr="00AD61F9" w14:paraId="605272F8" w14:textId="77777777" w:rsidTr="00D86667">
        <w:tc>
          <w:tcPr>
            <w:tcW w:w="3639" w:type="pct"/>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F152F60" w14:textId="77777777" w:rsidR="001B22B8" w:rsidRPr="00AD61F9" w:rsidRDefault="001B22B8" w:rsidP="00AD61F9">
            <w:pPr>
              <w:pStyle w:val="ptabelaesquerda"/>
              <w:spacing w:before="0" w:beforeAutospacing="0" w:after="0" w:afterAutospacing="0" w:line="360" w:lineRule="auto"/>
              <w:rPr>
                <w:sz w:val="20"/>
                <w:szCs w:val="20"/>
              </w:rPr>
            </w:pPr>
          </w:p>
        </w:tc>
        <w:tc>
          <w:tcPr>
            <w:tcW w:w="8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AC7405B" w14:textId="77777777" w:rsidR="001B22B8" w:rsidRPr="00AD61F9" w:rsidRDefault="001B22B8" w:rsidP="00AD61F9">
            <w:pPr>
              <w:spacing w:line="360" w:lineRule="auto"/>
              <w:rPr>
                <w:rFonts w:ascii="Arial" w:hAnsi="Arial" w:cs="Arial"/>
                <w:color w:val="auto"/>
                <w:sz w:val="20"/>
                <w:szCs w:val="20"/>
              </w:rPr>
            </w:pPr>
          </w:p>
        </w:tc>
        <w:tc>
          <w:tcPr>
            <w:tcW w:w="53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8FCABAB" w14:textId="77777777" w:rsidR="001B22B8" w:rsidRPr="00AD61F9" w:rsidRDefault="001B22B8" w:rsidP="00AD61F9">
            <w:pPr>
              <w:spacing w:line="360" w:lineRule="auto"/>
              <w:rPr>
                <w:rFonts w:ascii="Arial" w:eastAsia="Times New Roman" w:hAnsi="Arial" w:cs="Arial"/>
                <w:color w:val="auto"/>
                <w:sz w:val="20"/>
                <w:szCs w:val="20"/>
              </w:rPr>
            </w:pPr>
          </w:p>
        </w:tc>
      </w:tr>
      <w:bookmarkEnd w:id="40"/>
    </w:tbl>
    <w:p w14:paraId="5611889B" w14:textId="77777777" w:rsidR="001B22B8" w:rsidRPr="00AD61F9" w:rsidRDefault="001B22B8" w:rsidP="00AD61F9">
      <w:pPr>
        <w:pStyle w:val="NormalWeb"/>
        <w:spacing w:before="0" w:beforeAutospacing="0" w:after="0" w:afterAutospacing="0" w:line="360" w:lineRule="auto"/>
        <w:rPr>
          <w:sz w:val="20"/>
          <w:szCs w:val="20"/>
          <w:highlight w:val="yellow"/>
        </w:rPr>
      </w:pPr>
    </w:p>
    <w:bookmarkEnd w:id="41"/>
    <w:p w14:paraId="79B28D74"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lastRenderedPageBreak/>
        <w:t>No exercício de 2023 foram expedidos dois decretos executivos, em virtude da situação de emergência em saúde pública no âmbito do Município de São João do Oeste, em decorrência do risco epidemiológico causado pela dengue, e em decorrência de fortes chuvas que atingiram a região, o que geraram gastos expressivos em virtude de emergência para o atendimento de tais eventos.</w:t>
      </w:r>
    </w:p>
    <w:bookmarkEnd w:id="42"/>
    <w:p w14:paraId="51E9919A" w14:textId="77777777" w:rsidR="001B22B8" w:rsidRPr="00AD61F9" w:rsidRDefault="001B22B8" w:rsidP="00AD61F9">
      <w:pPr>
        <w:pStyle w:val="NormalWeb"/>
        <w:spacing w:before="0" w:beforeAutospacing="0" w:after="0" w:afterAutospacing="0" w:line="360" w:lineRule="auto"/>
        <w:rPr>
          <w:color w:val="FF0000"/>
          <w:sz w:val="20"/>
          <w:szCs w:val="20"/>
        </w:rPr>
      </w:pPr>
    </w:p>
    <w:p w14:paraId="0883A188"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XIX - Manifestação Sobre as Providências Adotadas pelo Poder Público Municipal em Relação às Ressalvas e Recomendações do Tribunal de Contas Emitidas nos Pareceres Prévios Anteriores.</w:t>
      </w:r>
    </w:p>
    <w:p w14:paraId="5C27B3D9" w14:textId="6572861D" w:rsidR="001B22B8" w:rsidRPr="00AD61F9" w:rsidRDefault="001B22B8" w:rsidP="002F63FD">
      <w:pPr>
        <w:pStyle w:val="NormalWeb"/>
        <w:spacing w:before="0" w:beforeAutospacing="0" w:after="0" w:afterAutospacing="0" w:line="360" w:lineRule="auto"/>
        <w:ind w:firstLine="709"/>
        <w:rPr>
          <w:sz w:val="20"/>
          <w:szCs w:val="20"/>
        </w:rPr>
      </w:pPr>
      <w:r w:rsidRPr="00AD61F9">
        <w:rPr>
          <w:sz w:val="20"/>
          <w:szCs w:val="20"/>
        </w:rPr>
        <w:t xml:space="preserve">O Tribunal de Contas do </w:t>
      </w:r>
      <w:r w:rsidR="00AD61F9" w:rsidRPr="00AD61F9">
        <w:rPr>
          <w:sz w:val="20"/>
          <w:szCs w:val="20"/>
        </w:rPr>
        <w:t>E</w:t>
      </w:r>
      <w:r w:rsidRPr="00AD61F9">
        <w:rPr>
          <w:sz w:val="20"/>
          <w:szCs w:val="20"/>
        </w:rPr>
        <w:t xml:space="preserve">stado de </w:t>
      </w:r>
      <w:r w:rsidR="00AD61F9" w:rsidRPr="00AD61F9">
        <w:rPr>
          <w:sz w:val="20"/>
          <w:szCs w:val="20"/>
        </w:rPr>
        <w:t>S</w:t>
      </w:r>
      <w:r w:rsidRPr="00AD61F9">
        <w:rPr>
          <w:sz w:val="20"/>
          <w:szCs w:val="20"/>
        </w:rPr>
        <w:t>anta Catarina, no uso de suas competências para a efetivação do controle externo conforme disposto no Art. 31,</w:t>
      </w:r>
      <w:r w:rsidR="00AD61F9" w:rsidRPr="00AD61F9">
        <w:rPr>
          <w:sz w:val="20"/>
          <w:szCs w:val="20"/>
        </w:rPr>
        <w:t xml:space="preserve"> parágrafo</w:t>
      </w:r>
      <w:r w:rsidRPr="00AD61F9">
        <w:rPr>
          <w:sz w:val="20"/>
          <w:szCs w:val="20"/>
        </w:rPr>
        <w:t xml:space="preserve"> 1º</w:t>
      </w:r>
      <w:r w:rsidR="00AD61F9" w:rsidRPr="00AD61F9">
        <w:rPr>
          <w:sz w:val="20"/>
          <w:szCs w:val="20"/>
        </w:rPr>
        <w:t>,</w:t>
      </w:r>
      <w:r w:rsidRPr="00AD61F9">
        <w:rPr>
          <w:sz w:val="20"/>
          <w:szCs w:val="20"/>
        </w:rPr>
        <w:t xml:space="preserve"> da Constituição Federal, bem como àquelas previstas nos Art</w:t>
      </w:r>
      <w:r w:rsidR="00AD61F9" w:rsidRPr="00AD61F9">
        <w:rPr>
          <w:sz w:val="20"/>
          <w:szCs w:val="20"/>
        </w:rPr>
        <w:t xml:space="preserve">igos </w:t>
      </w:r>
      <w:r w:rsidRPr="00AD61F9">
        <w:rPr>
          <w:sz w:val="20"/>
          <w:szCs w:val="20"/>
        </w:rPr>
        <w:t>113 da Constituição Estadual e Art</w:t>
      </w:r>
      <w:r w:rsidR="00AD61F9" w:rsidRPr="00AD61F9">
        <w:rPr>
          <w:sz w:val="20"/>
          <w:szCs w:val="20"/>
        </w:rPr>
        <w:t>igos</w:t>
      </w:r>
      <w:r w:rsidRPr="00AD61F9">
        <w:rPr>
          <w:sz w:val="20"/>
          <w:szCs w:val="20"/>
        </w:rPr>
        <w:t xml:space="preserve"> 50 e 54 da Lei Complementar Estadual Nº 202/2000 (Lei Orgânica do Tribunal de Contas), procede anualmente ao exame das contas do Município apresentadas pelo Prefeito.</w:t>
      </w:r>
    </w:p>
    <w:p w14:paraId="7A2B7BC6" w14:textId="77777777" w:rsidR="001B22B8" w:rsidRPr="00AD61F9" w:rsidRDefault="001B22B8" w:rsidP="002F63FD">
      <w:pPr>
        <w:pStyle w:val="NormalWeb"/>
        <w:spacing w:before="0" w:beforeAutospacing="0" w:after="0" w:afterAutospacing="0" w:line="360" w:lineRule="auto"/>
        <w:ind w:firstLine="709"/>
        <w:rPr>
          <w:sz w:val="20"/>
          <w:szCs w:val="20"/>
        </w:rPr>
      </w:pPr>
      <w:r w:rsidRPr="00AD61F9">
        <w:rPr>
          <w:sz w:val="20"/>
          <w:szCs w:val="20"/>
        </w:rPr>
        <w:t>Antes do advento da IN-20, a análise até então dava-se basicamente em relação a situação patrimonial, financeira e quanto execução orçamentária, não envolvendo o exame de legalidade e legitimidade dos atos de gestão.</w:t>
      </w:r>
    </w:p>
    <w:p w14:paraId="71384301" w14:textId="77777777" w:rsidR="001B22B8" w:rsidRPr="00AD61F9" w:rsidRDefault="001B22B8" w:rsidP="002F63FD">
      <w:pPr>
        <w:pStyle w:val="NormalWeb"/>
        <w:spacing w:before="0" w:beforeAutospacing="0" w:after="0" w:afterAutospacing="0" w:line="360" w:lineRule="auto"/>
        <w:ind w:firstLine="709"/>
        <w:rPr>
          <w:sz w:val="20"/>
          <w:szCs w:val="20"/>
        </w:rPr>
      </w:pPr>
      <w:r w:rsidRPr="00AD61F9">
        <w:rPr>
          <w:sz w:val="20"/>
          <w:szCs w:val="20"/>
        </w:rPr>
        <w:t>As informações que o Tribunal de Contas dispõe para analisar as contas do Município são basicamente aquelas extraídas das transmissões efetuadas pela Unidade Gestora através do sistema Esfinge, com periodicidade bimestral.</w:t>
      </w:r>
    </w:p>
    <w:p w14:paraId="166F62BE" w14:textId="77777777" w:rsidR="001B22B8" w:rsidRPr="00AD61F9" w:rsidRDefault="001B22B8" w:rsidP="002F63FD">
      <w:pPr>
        <w:pStyle w:val="NormalWeb"/>
        <w:spacing w:before="0" w:beforeAutospacing="0" w:after="0" w:afterAutospacing="0" w:line="360" w:lineRule="auto"/>
        <w:ind w:firstLine="709"/>
        <w:rPr>
          <w:sz w:val="20"/>
          <w:szCs w:val="20"/>
        </w:rPr>
      </w:pPr>
      <w:r w:rsidRPr="00AD61F9">
        <w:rPr>
          <w:sz w:val="20"/>
          <w:szCs w:val="20"/>
        </w:rPr>
        <w:t>De posse do Parecer Prévio da Prestação de Contas do exercício de 2023, os apontamentos apresentaram se sintetizam no seguinte:</w:t>
      </w:r>
    </w:p>
    <w:p w14:paraId="4A2BE3B9" w14:textId="77777777" w:rsidR="001B22B8" w:rsidRPr="00AD61F9" w:rsidRDefault="001B22B8" w:rsidP="00AD61F9">
      <w:pPr>
        <w:pStyle w:val="titulo"/>
        <w:spacing w:before="0" w:beforeAutospacing="0" w:after="0" w:afterAutospacing="0" w:line="360" w:lineRule="auto"/>
        <w:rPr>
          <w:color w:val="FF0000"/>
          <w:sz w:val="20"/>
          <w:szCs w:val="20"/>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20"/>
        <w:gridCol w:w="7865"/>
        <w:gridCol w:w="37"/>
      </w:tblGrid>
      <w:tr w:rsidR="001B22B8" w:rsidRPr="00140173" w14:paraId="1DDE4B2E" w14:textId="77777777" w:rsidTr="00C628CE">
        <w:tc>
          <w:tcPr>
            <w:tcW w:w="8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0CBFBBD"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Processo: Relatório PCP 2022</w:t>
            </w:r>
          </w:p>
        </w:tc>
        <w:tc>
          <w:tcPr>
            <w:tcW w:w="4106"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C8538BB"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Exercício: 2023</w:t>
            </w:r>
          </w:p>
        </w:tc>
      </w:tr>
      <w:tr w:rsidR="001B22B8" w:rsidRPr="00140173" w14:paraId="1248C611" w14:textId="77777777" w:rsidTr="00C628CE">
        <w:tc>
          <w:tcPr>
            <w:tcW w:w="8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3F6F741" w14:textId="08A80472" w:rsidR="001B22B8" w:rsidRPr="00140173" w:rsidRDefault="00C628CE" w:rsidP="00AD61F9">
            <w:pPr>
              <w:pStyle w:val="ptabelaesquerda"/>
              <w:spacing w:before="0" w:beforeAutospacing="0" w:after="0" w:afterAutospacing="0" w:line="360" w:lineRule="auto"/>
              <w:rPr>
                <w:b/>
                <w:bCs/>
                <w:sz w:val="18"/>
                <w:szCs w:val="18"/>
              </w:rPr>
            </w:pPr>
            <w:r w:rsidRPr="00140173">
              <w:rPr>
                <w:b/>
                <w:bCs/>
                <w:sz w:val="18"/>
                <w:szCs w:val="18"/>
              </w:rPr>
              <w:t>Recebimento</w:t>
            </w:r>
          </w:p>
        </w:tc>
        <w:tc>
          <w:tcPr>
            <w:tcW w:w="40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47866C2" w14:textId="7659FB19" w:rsidR="001B22B8" w:rsidRPr="00140173" w:rsidRDefault="00C628CE" w:rsidP="00AD61F9">
            <w:pPr>
              <w:pStyle w:val="ptabelaesquerda"/>
              <w:spacing w:before="0" w:beforeAutospacing="0" w:after="0" w:afterAutospacing="0" w:line="360" w:lineRule="auto"/>
              <w:rPr>
                <w:sz w:val="18"/>
                <w:szCs w:val="18"/>
              </w:rPr>
            </w:pPr>
            <w:r w:rsidRPr="00140173">
              <w:rPr>
                <w:sz w:val="18"/>
                <w:szCs w:val="18"/>
              </w:rPr>
              <w:t>Janeiro/2023</w:t>
            </w:r>
          </w:p>
        </w:tc>
        <w:tc>
          <w:tcPr>
            <w:tcW w:w="19" w:type="pct"/>
            <w:vMerge w:val="restart"/>
            <w:vAlign w:val="center"/>
            <w:hideMark/>
          </w:tcPr>
          <w:p w14:paraId="7A0AFAE9"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6731E5A6" w14:textId="77777777" w:rsidTr="00C628CE">
        <w:tc>
          <w:tcPr>
            <w:tcW w:w="8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CE332C0"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Recomendação</w:t>
            </w:r>
            <w:r w:rsidRPr="00140173">
              <w:rPr>
                <w:sz w:val="18"/>
                <w:szCs w:val="18"/>
              </w:rPr>
              <w:t xml:space="preserve"> </w:t>
            </w:r>
          </w:p>
        </w:tc>
        <w:tc>
          <w:tcPr>
            <w:tcW w:w="40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31EA88D" w14:textId="77777777" w:rsidR="001B22B8" w:rsidRPr="00140173" w:rsidRDefault="001B22B8" w:rsidP="00AD61F9">
            <w:pPr>
              <w:pStyle w:val="ptabelaesquerda"/>
              <w:spacing w:line="360" w:lineRule="auto"/>
              <w:rPr>
                <w:sz w:val="18"/>
                <w:szCs w:val="18"/>
              </w:rPr>
            </w:pPr>
            <w:r w:rsidRPr="00140173">
              <w:rPr>
                <w:sz w:val="18"/>
                <w:szCs w:val="18"/>
              </w:rPr>
              <w:t>2.1. às Metas do Saneamento Básico, diante do que dispõe o art. 11-B da Lei n. 11.445/07, incluído pelo Novo Marco Legal do Saneamento (Lei n. 14.026/20)</w:t>
            </w:r>
          </w:p>
        </w:tc>
        <w:tc>
          <w:tcPr>
            <w:tcW w:w="19" w:type="pct"/>
            <w:vMerge/>
            <w:vAlign w:val="center"/>
            <w:hideMark/>
          </w:tcPr>
          <w:p w14:paraId="4A34D08F"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7AD7A082" w14:textId="77777777" w:rsidTr="00C628CE">
        <w:tc>
          <w:tcPr>
            <w:tcW w:w="8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0441123"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Postura/Medidas Adotadas UCI</w:t>
            </w:r>
            <w:r w:rsidRPr="00140173">
              <w:rPr>
                <w:sz w:val="18"/>
                <w:szCs w:val="18"/>
              </w:rPr>
              <w:t xml:space="preserve"> </w:t>
            </w:r>
          </w:p>
        </w:tc>
        <w:tc>
          <w:tcPr>
            <w:tcW w:w="40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E521A8B" w14:textId="4F4E1F48" w:rsidR="001B22B8" w:rsidRPr="00140173" w:rsidRDefault="00665D1C" w:rsidP="00AD61F9">
            <w:pPr>
              <w:pStyle w:val="ptabelaesquerda"/>
              <w:spacing w:before="0" w:beforeAutospacing="0" w:after="0" w:afterAutospacing="0" w:line="360" w:lineRule="auto"/>
              <w:rPr>
                <w:sz w:val="18"/>
                <w:szCs w:val="18"/>
              </w:rPr>
            </w:pPr>
            <w:r w:rsidRPr="00140173">
              <w:rPr>
                <w:sz w:val="18"/>
                <w:szCs w:val="18"/>
              </w:rPr>
              <w:t xml:space="preserve">Informado o Gestor sobre a recomendação; </w:t>
            </w:r>
            <w:r w:rsidR="00C628CE" w:rsidRPr="00140173">
              <w:rPr>
                <w:sz w:val="18"/>
                <w:szCs w:val="18"/>
              </w:rPr>
              <w:t>Análise do fato supracitado</w:t>
            </w:r>
            <w:r w:rsidRPr="00140173">
              <w:rPr>
                <w:sz w:val="18"/>
                <w:szCs w:val="18"/>
              </w:rPr>
              <w:t xml:space="preserve"> e, comunicada a Engenheira Sanitarista da municipalidade, foi informado a este Setor de Controle Interno que há firmado um TAC (Termo de Ajuste de conduta) entre o Município e o IMA (FATMA), por intermédio do Ministério Público referente ao cumprimento das metas do Saneamento básico (Processo nº 09.2011.00000821-2). </w:t>
            </w:r>
          </w:p>
        </w:tc>
        <w:tc>
          <w:tcPr>
            <w:tcW w:w="19" w:type="pct"/>
            <w:vMerge/>
            <w:vAlign w:val="center"/>
            <w:hideMark/>
          </w:tcPr>
          <w:p w14:paraId="3ED1347E"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51CCB515" w14:textId="77777777" w:rsidTr="00C628CE">
        <w:tc>
          <w:tcPr>
            <w:tcW w:w="8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D359A28" w14:textId="77777777" w:rsidR="001B22B8" w:rsidRPr="00140173" w:rsidRDefault="001B22B8" w:rsidP="00AD61F9">
            <w:pPr>
              <w:pStyle w:val="ptabelaesquerda"/>
              <w:spacing w:before="0" w:beforeAutospacing="0" w:after="0" w:afterAutospacing="0" w:line="360" w:lineRule="auto"/>
              <w:rPr>
                <w:color w:val="FF0000"/>
                <w:sz w:val="18"/>
                <w:szCs w:val="18"/>
              </w:rPr>
            </w:pPr>
            <w:r w:rsidRPr="00140173">
              <w:rPr>
                <w:b/>
                <w:bCs/>
                <w:sz w:val="18"/>
                <w:szCs w:val="18"/>
              </w:rPr>
              <w:t>Postura Gestor</w:t>
            </w:r>
            <w:r w:rsidRPr="00140173">
              <w:rPr>
                <w:sz w:val="18"/>
                <w:szCs w:val="18"/>
              </w:rPr>
              <w:t xml:space="preserve"> </w:t>
            </w:r>
          </w:p>
        </w:tc>
        <w:tc>
          <w:tcPr>
            <w:tcW w:w="40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14:paraId="4C67BEFB" w14:textId="536660BB" w:rsidR="001B22B8" w:rsidRPr="00140173" w:rsidRDefault="00665D1C" w:rsidP="00AD61F9">
            <w:pPr>
              <w:pStyle w:val="ptabelaesquerda"/>
              <w:spacing w:before="0" w:beforeAutospacing="0" w:after="0" w:afterAutospacing="0" w:line="360" w:lineRule="auto"/>
              <w:rPr>
                <w:color w:val="FF0000"/>
                <w:sz w:val="18"/>
                <w:szCs w:val="18"/>
              </w:rPr>
            </w:pPr>
            <w:r w:rsidRPr="00140173">
              <w:rPr>
                <w:sz w:val="18"/>
                <w:szCs w:val="18"/>
              </w:rPr>
              <w:t xml:space="preserve">Ciência e acompanhamento dos fatos. </w:t>
            </w:r>
          </w:p>
        </w:tc>
        <w:tc>
          <w:tcPr>
            <w:tcW w:w="19" w:type="pct"/>
            <w:vMerge/>
            <w:vAlign w:val="center"/>
            <w:hideMark/>
          </w:tcPr>
          <w:p w14:paraId="431683D7" w14:textId="77777777" w:rsidR="001B22B8" w:rsidRPr="00140173" w:rsidRDefault="001B22B8" w:rsidP="00AD61F9">
            <w:pPr>
              <w:spacing w:line="360" w:lineRule="auto"/>
              <w:rPr>
                <w:rFonts w:ascii="Arial" w:eastAsia="Times New Roman" w:hAnsi="Arial" w:cs="Arial"/>
                <w:color w:val="FF0000"/>
                <w:sz w:val="18"/>
                <w:szCs w:val="18"/>
              </w:rPr>
            </w:pPr>
          </w:p>
        </w:tc>
      </w:tr>
    </w:tbl>
    <w:p w14:paraId="7B186BE3" w14:textId="77777777" w:rsidR="001B22B8" w:rsidRPr="00140173" w:rsidRDefault="001B22B8" w:rsidP="00AD61F9">
      <w:pPr>
        <w:spacing w:line="360" w:lineRule="auto"/>
        <w:rPr>
          <w:rFonts w:ascii="Arial" w:eastAsia="Times New Roman" w:hAnsi="Arial" w:cs="Arial"/>
          <w:vanish/>
          <w:color w:val="FF0000"/>
          <w:sz w:val="18"/>
          <w:szCs w:val="18"/>
        </w:rPr>
      </w:pPr>
    </w:p>
    <w:tbl>
      <w:tblPr>
        <w:tblW w:w="0" w:type="auto"/>
        <w:tblCellMar>
          <w:top w:w="60" w:type="dxa"/>
          <w:left w:w="60" w:type="dxa"/>
          <w:bottom w:w="60" w:type="dxa"/>
          <w:right w:w="60" w:type="dxa"/>
        </w:tblCellMar>
        <w:tblLook w:val="04A0" w:firstRow="1" w:lastRow="0" w:firstColumn="1" w:lastColumn="0" w:noHBand="0" w:noVBand="1"/>
      </w:tblPr>
      <w:tblGrid>
        <w:gridCol w:w="9638"/>
      </w:tblGrid>
      <w:tr w:rsidR="001B22B8" w:rsidRPr="00140173" w14:paraId="747FF103" w14:textId="77777777" w:rsidTr="00D86667">
        <w:tc>
          <w:tcPr>
            <w:tcW w:w="0" w:type="auto"/>
            <w:tcBorders>
              <w:top w:val="nil"/>
              <w:left w:val="nil"/>
              <w:bottom w:val="nil"/>
              <w:right w:val="nil"/>
            </w:tcBorders>
            <w:vAlign w:val="center"/>
            <w:hideMark/>
          </w:tcPr>
          <w:p w14:paraId="72EFCC5D"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08B97EA8" w14:textId="77777777" w:rsidTr="00D86667">
        <w:tc>
          <w:tcPr>
            <w:tcW w:w="0" w:type="auto"/>
            <w:tcBorders>
              <w:top w:val="nil"/>
              <w:left w:val="nil"/>
              <w:bottom w:val="nil"/>
              <w:right w:val="nil"/>
            </w:tcBorders>
            <w:vAlign w:val="center"/>
          </w:tcPr>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22"/>
              <w:gridCol w:w="7744"/>
              <w:gridCol w:w="36"/>
            </w:tblGrid>
            <w:tr w:rsidR="001B22B8" w:rsidRPr="00140173" w14:paraId="2E8AA062"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B4DE936"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Processo: Relatório PCP 2022</w:t>
                  </w:r>
                </w:p>
              </w:tc>
              <w:tc>
                <w:tcPr>
                  <w:tcW w:w="4094"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6F8B6D4"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Exercício: 2023</w:t>
                  </w:r>
                </w:p>
              </w:tc>
            </w:tr>
            <w:tr w:rsidR="001B22B8" w:rsidRPr="00140173" w14:paraId="2BB4EA46"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737A061" w14:textId="0B986274" w:rsidR="001B22B8" w:rsidRPr="00140173" w:rsidRDefault="00C628CE" w:rsidP="00AD61F9">
                  <w:pPr>
                    <w:pStyle w:val="ptabelaesquerda"/>
                    <w:spacing w:before="0" w:beforeAutospacing="0" w:after="0" w:afterAutospacing="0" w:line="360" w:lineRule="auto"/>
                    <w:rPr>
                      <w:b/>
                      <w:bCs/>
                      <w:sz w:val="18"/>
                      <w:szCs w:val="18"/>
                    </w:rPr>
                  </w:pPr>
                  <w:r w:rsidRPr="00140173">
                    <w:rPr>
                      <w:b/>
                      <w:bCs/>
                      <w:sz w:val="18"/>
                      <w:szCs w:val="18"/>
                    </w:rPr>
                    <w:lastRenderedPageBreak/>
                    <w:t>Recebimento</w:t>
                  </w:r>
                </w:p>
              </w:tc>
              <w:tc>
                <w:tcPr>
                  <w:tcW w:w="407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C10555F" w14:textId="44250F08" w:rsidR="001B22B8" w:rsidRPr="00140173" w:rsidRDefault="00C628CE" w:rsidP="00AD61F9">
                  <w:pPr>
                    <w:pStyle w:val="ptabelaesquerda"/>
                    <w:spacing w:before="0" w:beforeAutospacing="0" w:after="0" w:afterAutospacing="0" w:line="360" w:lineRule="auto"/>
                    <w:rPr>
                      <w:sz w:val="18"/>
                      <w:szCs w:val="18"/>
                    </w:rPr>
                  </w:pPr>
                  <w:r w:rsidRPr="00140173">
                    <w:rPr>
                      <w:sz w:val="18"/>
                      <w:szCs w:val="18"/>
                    </w:rPr>
                    <w:t>Janeiro/2023</w:t>
                  </w:r>
                </w:p>
              </w:tc>
              <w:tc>
                <w:tcPr>
                  <w:tcW w:w="19" w:type="pct"/>
                  <w:vMerge w:val="restart"/>
                  <w:vAlign w:val="center"/>
                  <w:hideMark/>
                </w:tcPr>
                <w:p w14:paraId="29A7F6D4"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45E236FB"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68C4F4D" w14:textId="77777777" w:rsidR="001B22B8" w:rsidRPr="00140173" w:rsidRDefault="001B22B8" w:rsidP="00AD61F9">
                  <w:pPr>
                    <w:pStyle w:val="ptabelaesquerda"/>
                    <w:spacing w:before="0" w:beforeAutospacing="0" w:after="0" w:afterAutospacing="0" w:line="360" w:lineRule="auto"/>
                    <w:rPr>
                      <w:color w:val="FF0000"/>
                      <w:sz w:val="18"/>
                      <w:szCs w:val="18"/>
                    </w:rPr>
                  </w:pPr>
                  <w:r w:rsidRPr="00140173">
                    <w:rPr>
                      <w:b/>
                      <w:bCs/>
                      <w:sz w:val="18"/>
                      <w:szCs w:val="18"/>
                    </w:rPr>
                    <w:t>Recomendação</w:t>
                  </w:r>
                  <w:r w:rsidRPr="00140173">
                    <w:rPr>
                      <w:sz w:val="18"/>
                      <w:szCs w:val="18"/>
                    </w:rPr>
                    <w:t xml:space="preserve"> </w:t>
                  </w:r>
                </w:p>
              </w:tc>
              <w:tc>
                <w:tcPr>
                  <w:tcW w:w="407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FCB2EF0" w14:textId="77777777" w:rsidR="001B22B8" w:rsidRPr="00140173" w:rsidRDefault="001B22B8" w:rsidP="00AD61F9">
                  <w:pPr>
                    <w:pStyle w:val="ptabelaesquerda"/>
                    <w:spacing w:line="360" w:lineRule="auto"/>
                    <w:rPr>
                      <w:color w:val="FF0000"/>
                      <w:sz w:val="18"/>
                      <w:szCs w:val="18"/>
                    </w:rPr>
                  </w:pPr>
                  <w:r w:rsidRPr="00140173">
                    <w:rPr>
                      <w:sz w:val="18"/>
                      <w:szCs w:val="18"/>
                    </w:rPr>
                    <w:t>2.2 à formulação dos instrumentos de planejamento e orçamento público competentes – o</w:t>
                  </w:r>
                  <w:r w:rsidRPr="00140173">
                    <w:rPr>
                      <w:sz w:val="18"/>
                      <w:szCs w:val="18"/>
                    </w:rPr>
                    <w:br/>
                    <w:t>Plano Plurianual (PPA), a Lei de Diretrizes Orçamentárias (LDO) e a Lei Orçamentária Anual (LOA) –,</w:t>
                  </w:r>
                  <w:r w:rsidRPr="00140173">
                    <w:rPr>
                      <w:sz w:val="18"/>
                      <w:szCs w:val="18"/>
                    </w:rPr>
                    <w:br/>
                    <w:t>de maneira a assegurar a consignação de dotações orçamentárias compatíveis com as diretrizes, com</w:t>
                  </w:r>
                  <w:r w:rsidRPr="00140173">
                    <w:rPr>
                      <w:sz w:val="18"/>
                      <w:szCs w:val="18"/>
                    </w:rPr>
                    <w:br/>
                    <w:t>as metas e com as estratégias do Plano Nacional de Educação (PNE) e com o Plano Municipal de</w:t>
                  </w:r>
                  <w:r w:rsidRPr="00140173">
                    <w:rPr>
                      <w:sz w:val="18"/>
                      <w:szCs w:val="18"/>
                    </w:rPr>
                    <w:br/>
                    <w:t>Educação (PME), a fim de viabilizar sua plena execução e de cumprir o preconizado no art. 10 da Lei</w:t>
                  </w:r>
                  <w:r w:rsidRPr="00140173">
                    <w:rPr>
                      <w:sz w:val="18"/>
                      <w:szCs w:val="18"/>
                    </w:rPr>
                    <w:br/>
                    <w:t>n. 13.005/2014 – Plano Nacional de Educação (PNE)</w:t>
                  </w:r>
                </w:p>
              </w:tc>
              <w:tc>
                <w:tcPr>
                  <w:tcW w:w="19" w:type="pct"/>
                  <w:vMerge/>
                  <w:vAlign w:val="center"/>
                  <w:hideMark/>
                </w:tcPr>
                <w:p w14:paraId="10D49198"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735AF44A"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2640EF5"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Postura/Medidas Adotadas UCI</w:t>
                  </w:r>
                  <w:r w:rsidRPr="00140173">
                    <w:rPr>
                      <w:sz w:val="18"/>
                      <w:szCs w:val="18"/>
                    </w:rPr>
                    <w:t xml:space="preserve"> </w:t>
                  </w:r>
                </w:p>
              </w:tc>
              <w:tc>
                <w:tcPr>
                  <w:tcW w:w="407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39E8354" w14:textId="6DFED3E4" w:rsidR="001B22B8" w:rsidRPr="00140173" w:rsidRDefault="00C628CE" w:rsidP="00AD61F9">
                  <w:pPr>
                    <w:pStyle w:val="ptabelaesquerda"/>
                    <w:spacing w:before="0" w:beforeAutospacing="0" w:after="0" w:afterAutospacing="0" w:line="360" w:lineRule="auto"/>
                    <w:rPr>
                      <w:sz w:val="18"/>
                      <w:szCs w:val="18"/>
                    </w:rPr>
                  </w:pPr>
                  <w:r w:rsidRPr="00140173">
                    <w:rPr>
                      <w:sz w:val="18"/>
                      <w:szCs w:val="18"/>
                    </w:rPr>
                    <w:t xml:space="preserve">Análise do fato supracitado e comunicação feita ao Secretário da Educação e Gestor;  </w:t>
                  </w:r>
                </w:p>
              </w:tc>
              <w:tc>
                <w:tcPr>
                  <w:tcW w:w="19" w:type="pct"/>
                  <w:vMerge/>
                  <w:vAlign w:val="center"/>
                  <w:hideMark/>
                </w:tcPr>
                <w:p w14:paraId="1320FB72"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5439DDE8"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35ABDB6"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Postura Gestor</w:t>
                  </w:r>
                  <w:r w:rsidRPr="00140173">
                    <w:rPr>
                      <w:sz w:val="18"/>
                      <w:szCs w:val="18"/>
                    </w:rPr>
                    <w:t xml:space="preserve"> </w:t>
                  </w:r>
                </w:p>
              </w:tc>
              <w:tc>
                <w:tcPr>
                  <w:tcW w:w="407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B2CA84A" w14:textId="0DFC67A9" w:rsidR="001B22B8" w:rsidRPr="00140173" w:rsidRDefault="00C628CE" w:rsidP="00AD61F9">
                  <w:pPr>
                    <w:pStyle w:val="ptabelaesquerda"/>
                    <w:spacing w:before="0" w:beforeAutospacing="0" w:after="0" w:afterAutospacing="0" w:line="360" w:lineRule="auto"/>
                    <w:rPr>
                      <w:sz w:val="18"/>
                      <w:szCs w:val="18"/>
                    </w:rPr>
                  </w:pPr>
                  <w:r w:rsidRPr="00140173">
                    <w:rPr>
                      <w:sz w:val="18"/>
                      <w:szCs w:val="18"/>
                    </w:rPr>
                    <w:t>Ciência dos fatos e análise de melhoria.</w:t>
                  </w:r>
                </w:p>
              </w:tc>
              <w:tc>
                <w:tcPr>
                  <w:tcW w:w="19" w:type="pct"/>
                  <w:vMerge/>
                  <w:vAlign w:val="center"/>
                  <w:hideMark/>
                </w:tcPr>
                <w:p w14:paraId="0B40E911" w14:textId="77777777" w:rsidR="001B22B8" w:rsidRPr="00140173" w:rsidRDefault="001B22B8" w:rsidP="00AD61F9">
                  <w:pPr>
                    <w:spacing w:line="360" w:lineRule="auto"/>
                    <w:rPr>
                      <w:rFonts w:ascii="Arial" w:eastAsia="Times New Roman" w:hAnsi="Arial" w:cs="Arial"/>
                      <w:color w:val="FF0000"/>
                      <w:sz w:val="18"/>
                      <w:szCs w:val="18"/>
                    </w:rPr>
                  </w:pPr>
                </w:p>
              </w:tc>
            </w:tr>
          </w:tbl>
          <w:p w14:paraId="376DC208"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0D106C72" w14:textId="77777777" w:rsidTr="00D86667">
        <w:tc>
          <w:tcPr>
            <w:tcW w:w="0" w:type="auto"/>
            <w:tcBorders>
              <w:top w:val="nil"/>
              <w:left w:val="nil"/>
              <w:bottom w:val="nil"/>
              <w:right w:val="nil"/>
            </w:tcBorders>
            <w:vAlign w:val="center"/>
          </w:tcPr>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61"/>
              <w:gridCol w:w="7905"/>
              <w:gridCol w:w="36"/>
            </w:tblGrid>
            <w:tr w:rsidR="00C628CE" w:rsidRPr="00140173" w14:paraId="124D3F6F" w14:textId="77777777" w:rsidTr="00B15795">
              <w:tc>
                <w:tcPr>
                  <w:tcW w:w="7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F3CAD06"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lastRenderedPageBreak/>
                    <w:t>Processo: Relatório PCP 2022</w:t>
                  </w:r>
                </w:p>
              </w:tc>
              <w:tc>
                <w:tcPr>
                  <w:tcW w:w="4213"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5C6AFA5"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Exercício: 2023</w:t>
                  </w:r>
                </w:p>
              </w:tc>
            </w:tr>
            <w:tr w:rsidR="001B22B8" w:rsidRPr="00140173" w14:paraId="1DA03862" w14:textId="77777777" w:rsidTr="00B15795">
              <w:tc>
                <w:tcPr>
                  <w:tcW w:w="7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8874DC8" w14:textId="238B64F4" w:rsidR="001B22B8" w:rsidRPr="00140173" w:rsidRDefault="00C628CE" w:rsidP="00AD61F9">
                  <w:pPr>
                    <w:pStyle w:val="ptabelaesquerda"/>
                    <w:spacing w:before="0" w:beforeAutospacing="0" w:after="0" w:afterAutospacing="0" w:line="360" w:lineRule="auto"/>
                    <w:rPr>
                      <w:color w:val="FF0000"/>
                      <w:sz w:val="18"/>
                      <w:szCs w:val="18"/>
                    </w:rPr>
                  </w:pPr>
                  <w:r w:rsidRPr="00140173">
                    <w:rPr>
                      <w:sz w:val="18"/>
                      <w:szCs w:val="18"/>
                    </w:rPr>
                    <w:t>Janeiro/2023</w:t>
                  </w:r>
                </w:p>
              </w:tc>
              <w:tc>
                <w:tcPr>
                  <w:tcW w:w="41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9BFBDEF" w14:textId="4677FEDE" w:rsidR="001B22B8" w:rsidRPr="00140173" w:rsidRDefault="00C628CE" w:rsidP="00AD61F9">
                  <w:pPr>
                    <w:pStyle w:val="ptabelaesquerda"/>
                    <w:spacing w:before="0" w:beforeAutospacing="0" w:after="0" w:afterAutospacing="0" w:line="360" w:lineRule="auto"/>
                    <w:rPr>
                      <w:color w:val="FF0000"/>
                      <w:sz w:val="18"/>
                      <w:szCs w:val="18"/>
                    </w:rPr>
                  </w:pPr>
                  <w:r w:rsidRPr="00140173">
                    <w:rPr>
                      <w:sz w:val="18"/>
                      <w:szCs w:val="18"/>
                    </w:rPr>
                    <w:t>Janeiro/2023</w:t>
                  </w:r>
                </w:p>
              </w:tc>
              <w:tc>
                <w:tcPr>
                  <w:tcW w:w="19" w:type="pct"/>
                  <w:vMerge w:val="restart"/>
                  <w:vAlign w:val="center"/>
                  <w:hideMark/>
                </w:tcPr>
                <w:p w14:paraId="0BE65038"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4AE2CCBE" w14:textId="77777777" w:rsidTr="00B15795">
              <w:tc>
                <w:tcPr>
                  <w:tcW w:w="7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69FB862" w14:textId="77777777" w:rsidR="001B22B8" w:rsidRPr="00140173" w:rsidRDefault="001B22B8" w:rsidP="00AD61F9">
                  <w:pPr>
                    <w:pStyle w:val="ptabelaesquerda"/>
                    <w:spacing w:before="0" w:beforeAutospacing="0" w:after="0" w:afterAutospacing="0" w:line="360" w:lineRule="auto"/>
                    <w:rPr>
                      <w:color w:val="FF0000"/>
                      <w:sz w:val="18"/>
                      <w:szCs w:val="18"/>
                    </w:rPr>
                  </w:pPr>
                  <w:r w:rsidRPr="00140173">
                    <w:rPr>
                      <w:b/>
                      <w:bCs/>
                      <w:sz w:val="18"/>
                      <w:szCs w:val="18"/>
                    </w:rPr>
                    <w:t>Recomendação</w:t>
                  </w:r>
                  <w:r w:rsidRPr="00140173">
                    <w:rPr>
                      <w:sz w:val="18"/>
                      <w:szCs w:val="18"/>
                    </w:rPr>
                    <w:t xml:space="preserve"> </w:t>
                  </w:r>
                </w:p>
              </w:tc>
              <w:tc>
                <w:tcPr>
                  <w:tcW w:w="41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C614F84" w14:textId="2B31CF7B" w:rsidR="001B22B8" w:rsidRPr="00140173" w:rsidRDefault="001B22B8" w:rsidP="00AD61F9">
                  <w:pPr>
                    <w:widowControl/>
                    <w:autoSpaceDE w:val="0"/>
                    <w:autoSpaceDN w:val="0"/>
                    <w:adjustRightInd w:val="0"/>
                    <w:spacing w:line="360" w:lineRule="auto"/>
                    <w:rPr>
                      <w:rFonts w:ascii="Arial" w:hAnsi="Arial" w:cs="Arial"/>
                      <w:color w:val="FF0000"/>
                      <w:sz w:val="18"/>
                      <w:szCs w:val="18"/>
                    </w:rPr>
                  </w:pPr>
                  <w:r w:rsidRPr="00140173">
                    <w:rPr>
                      <w:rFonts w:ascii="Arial" w:hAnsi="Arial" w:cs="Arial"/>
                      <w:b/>
                      <w:bCs/>
                      <w:color w:val="auto"/>
                      <w:sz w:val="18"/>
                      <w:szCs w:val="18"/>
                      <w:lang w:bidi="ar-SA"/>
                    </w:rPr>
                    <w:t xml:space="preserve">2.3. </w:t>
                  </w:r>
                  <w:proofErr w:type="spellStart"/>
                  <w:r w:rsidRPr="00140173">
                    <w:rPr>
                      <w:rFonts w:ascii="Arial" w:hAnsi="Arial" w:cs="Arial"/>
                      <w:color w:val="auto"/>
                      <w:sz w:val="18"/>
                      <w:szCs w:val="18"/>
                      <w:lang w:bidi="ar-SA"/>
                    </w:rPr>
                    <w:t>à</w:t>
                  </w:r>
                  <w:proofErr w:type="spellEnd"/>
                  <w:r w:rsidRPr="00140173">
                    <w:rPr>
                      <w:rFonts w:ascii="Arial" w:hAnsi="Arial" w:cs="Arial"/>
                      <w:color w:val="auto"/>
                      <w:sz w:val="18"/>
                      <w:szCs w:val="18"/>
                      <w:lang w:bidi="ar-SA"/>
                    </w:rPr>
                    <w:t xml:space="preserve"> efetuação das adequações necessárias ao cumprimento de todos os aspectos avaliados</w:t>
                  </w:r>
                  <w:r w:rsidR="00C628CE" w:rsidRPr="00140173">
                    <w:rPr>
                      <w:rFonts w:ascii="Arial" w:hAnsi="Arial" w:cs="Arial"/>
                      <w:color w:val="auto"/>
                      <w:sz w:val="18"/>
                      <w:szCs w:val="18"/>
                      <w:lang w:bidi="ar-SA"/>
                    </w:rPr>
                    <w:t xml:space="preserve"> </w:t>
                  </w:r>
                  <w:r w:rsidRPr="00140173">
                    <w:rPr>
                      <w:rFonts w:ascii="Arial" w:hAnsi="Arial" w:cs="Arial"/>
                      <w:color w:val="auto"/>
                      <w:sz w:val="18"/>
                      <w:szCs w:val="18"/>
                      <w:lang w:bidi="ar-SA"/>
                    </w:rPr>
                    <w:t xml:space="preserve">no presente exercício no que se refere às políticas públicas municipais, consoante disposto no </w:t>
                  </w:r>
                  <w:r w:rsidRPr="00140173">
                    <w:rPr>
                      <w:rFonts w:ascii="Arial" w:hAnsi="Arial" w:cs="Arial"/>
                      <w:b/>
                      <w:bCs/>
                      <w:i/>
                      <w:iCs/>
                      <w:color w:val="auto"/>
                      <w:sz w:val="18"/>
                      <w:szCs w:val="18"/>
                      <w:lang w:bidi="ar-SA"/>
                    </w:rPr>
                    <w:t>Relatório DGO n. 206/2023</w:t>
                  </w:r>
                  <w:r w:rsidRPr="00140173">
                    <w:rPr>
                      <w:rFonts w:ascii="Arial" w:hAnsi="Arial" w:cs="Arial"/>
                      <w:color w:val="auto"/>
                      <w:sz w:val="18"/>
                      <w:szCs w:val="18"/>
                      <w:lang w:bidi="ar-SA"/>
                    </w:rPr>
                    <w:t>.</w:t>
                  </w:r>
                </w:p>
              </w:tc>
              <w:tc>
                <w:tcPr>
                  <w:tcW w:w="19" w:type="pct"/>
                  <w:vMerge/>
                  <w:vAlign w:val="center"/>
                  <w:hideMark/>
                </w:tcPr>
                <w:p w14:paraId="0C343BB2"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073EDB28" w14:textId="77777777" w:rsidTr="00B15795">
              <w:tc>
                <w:tcPr>
                  <w:tcW w:w="7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9D56DE3"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Postura/Medidas Adotadas UCI</w:t>
                  </w:r>
                  <w:r w:rsidRPr="00140173">
                    <w:rPr>
                      <w:sz w:val="18"/>
                      <w:szCs w:val="18"/>
                    </w:rPr>
                    <w:t xml:space="preserve"> </w:t>
                  </w:r>
                </w:p>
              </w:tc>
              <w:tc>
                <w:tcPr>
                  <w:tcW w:w="41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BE587A4" w14:textId="3ABCB39E" w:rsidR="001B22B8" w:rsidRPr="00140173" w:rsidRDefault="00C628CE" w:rsidP="00AD61F9">
                  <w:pPr>
                    <w:pStyle w:val="ptabelaesquerda"/>
                    <w:spacing w:before="0" w:beforeAutospacing="0" w:after="0" w:afterAutospacing="0" w:line="360" w:lineRule="auto"/>
                    <w:rPr>
                      <w:sz w:val="18"/>
                      <w:szCs w:val="18"/>
                    </w:rPr>
                  </w:pPr>
                  <w:r w:rsidRPr="00140173">
                    <w:rPr>
                      <w:sz w:val="18"/>
                      <w:szCs w:val="18"/>
                    </w:rPr>
                    <w:t xml:space="preserve">Análise do fato supracitado e comunicação feita alertando sobre tal recomendação. </w:t>
                  </w:r>
                </w:p>
              </w:tc>
              <w:tc>
                <w:tcPr>
                  <w:tcW w:w="19" w:type="pct"/>
                  <w:vMerge/>
                  <w:vAlign w:val="center"/>
                  <w:hideMark/>
                </w:tcPr>
                <w:p w14:paraId="7F9160E3"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01C2F372" w14:textId="77777777" w:rsidTr="00B15795">
              <w:tc>
                <w:tcPr>
                  <w:tcW w:w="787"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16A3638"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Postura Gestor</w:t>
                  </w:r>
                  <w:r w:rsidRPr="00140173">
                    <w:rPr>
                      <w:sz w:val="18"/>
                      <w:szCs w:val="18"/>
                    </w:rPr>
                    <w:t xml:space="preserve"> </w:t>
                  </w:r>
                </w:p>
              </w:tc>
              <w:tc>
                <w:tcPr>
                  <w:tcW w:w="419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2AECE06" w14:textId="7245BA07" w:rsidR="001B22B8" w:rsidRPr="00140173" w:rsidRDefault="00C628CE" w:rsidP="00AD61F9">
                  <w:pPr>
                    <w:pStyle w:val="ptabelaesquerda"/>
                    <w:spacing w:before="0" w:beforeAutospacing="0" w:after="0" w:afterAutospacing="0" w:line="360" w:lineRule="auto"/>
                    <w:rPr>
                      <w:sz w:val="18"/>
                      <w:szCs w:val="18"/>
                    </w:rPr>
                  </w:pPr>
                  <w:r w:rsidRPr="00140173">
                    <w:rPr>
                      <w:sz w:val="18"/>
                      <w:szCs w:val="18"/>
                    </w:rPr>
                    <w:t xml:space="preserve">Ciência dos fatos e análise de melhoria. </w:t>
                  </w:r>
                </w:p>
              </w:tc>
              <w:tc>
                <w:tcPr>
                  <w:tcW w:w="19" w:type="pct"/>
                  <w:vMerge/>
                  <w:vAlign w:val="center"/>
                  <w:hideMark/>
                </w:tcPr>
                <w:p w14:paraId="77228130" w14:textId="77777777" w:rsidR="001B22B8" w:rsidRPr="00140173" w:rsidRDefault="001B22B8" w:rsidP="00AD61F9">
                  <w:pPr>
                    <w:spacing w:line="360" w:lineRule="auto"/>
                    <w:rPr>
                      <w:rFonts w:ascii="Arial" w:eastAsia="Times New Roman" w:hAnsi="Arial" w:cs="Arial"/>
                      <w:color w:val="FF0000"/>
                      <w:sz w:val="18"/>
                      <w:szCs w:val="18"/>
                    </w:rPr>
                  </w:pPr>
                </w:p>
              </w:tc>
            </w:tr>
          </w:tbl>
          <w:p w14:paraId="6A99103A" w14:textId="77777777" w:rsidR="001B22B8" w:rsidRPr="00140173" w:rsidRDefault="001B22B8" w:rsidP="00AD61F9">
            <w:pPr>
              <w:pStyle w:val="ptabelaesquerda"/>
              <w:spacing w:before="0" w:beforeAutospacing="0" w:after="0" w:afterAutospacing="0" w:line="360" w:lineRule="auto"/>
              <w:rPr>
                <w:b/>
                <w:bCs/>
                <w:color w:val="FF0000"/>
                <w:sz w:val="18"/>
                <w:szCs w:val="18"/>
              </w:rPr>
            </w:pPr>
          </w:p>
        </w:tc>
      </w:tr>
      <w:tr w:rsidR="001B22B8" w:rsidRPr="00140173" w14:paraId="51B18E71" w14:textId="77777777" w:rsidTr="00D86667">
        <w:tc>
          <w:tcPr>
            <w:tcW w:w="0" w:type="auto"/>
            <w:tcBorders>
              <w:top w:val="nil"/>
              <w:left w:val="nil"/>
              <w:bottom w:val="nil"/>
              <w:right w:val="nil"/>
            </w:tcBorders>
            <w:vAlign w:val="center"/>
          </w:tcPr>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22"/>
              <w:gridCol w:w="7744"/>
              <w:gridCol w:w="36"/>
            </w:tblGrid>
            <w:tr w:rsidR="001B22B8" w:rsidRPr="00140173" w14:paraId="3C515999"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A1D100E"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Processo: Relatório PCP 2022</w:t>
                  </w:r>
                </w:p>
              </w:tc>
              <w:tc>
                <w:tcPr>
                  <w:tcW w:w="4094"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7FDBD3B"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Exercício: 2023</w:t>
                  </w:r>
                </w:p>
              </w:tc>
            </w:tr>
            <w:tr w:rsidR="001B22B8" w:rsidRPr="00140173" w14:paraId="5A299986"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7E72245" w14:textId="468305FC" w:rsidR="001B22B8" w:rsidRPr="00140173" w:rsidRDefault="00C628CE" w:rsidP="00AD61F9">
                  <w:pPr>
                    <w:pStyle w:val="ptabelaesquerda"/>
                    <w:spacing w:before="0" w:beforeAutospacing="0" w:after="0" w:afterAutospacing="0" w:line="360" w:lineRule="auto"/>
                    <w:rPr>
                      <w:b/>
                      <w:bCs/>
                      <w:color w:val="FF0000"/>
                      <w:sz w:val="18"/>
                      <w:szCs w:val="18"/>
                    </w:rPr>
                  </w:pPr>
                  <w:r w:rsidRPr="00140173">
                    <w:rPr>
                      <w:b/>
                      <w:bCs/>
                      <w:sz w:val="18"/>
                      <w:szCs w:val="18"/>
                    </w:rPr>
                    <w:t>Recebimento</w:t>
                  </w:r>
                </w:p>
              </w:tc>
              <w:tc>
                <w:tcPr>
                  <w:tcW w:w="407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91A62D2" w14:textId="50216FC9" w:rsidR="001B22B8" w:rsidRPr="00140173" w:rsidRDefault="00C628CE" w:rsidP="00AD61F9">
                  <w:pPr>
                    <w:pStyle w:val="ptabelaesquerda"/>
                    <w:spacing w:before="0" w:beforeAutospacing="0" w:after="0" w:afterAutospacing="0" w:line="360" w:lineRule="auto"/>
                    <w:rPr>
                      <w:b/>
                      <w:bCs/>
                      <w:color w:val="FF0000"/>
                      <w:sz w:val="18"/>
                      <w:szCs w:val="18"/>
                    </w:rPr>
                  </w:pPr>
                  <w:r w:rsidRPr="00140173">
                    <w:rPr>
                      <w:b/>
                      <w:bCs/>
                      <w:sz w:val="18"/>
                      <w:szCs w:val="18"/>
                    </w:rPr>
                    <w:t>Janeiro/2023</w:t>
                  </w:r>
                </w:p>
              </w:tc>
              <w:tc>
                <w:tcPr>
                  <w:tcW w:w="19" w:type="pct"/>
                  <w:vMerge w:val="restart"/>
                  <w:vAlign w:val="center"/>
                  <w:hideMark/>
                </w:tcPr>
                <w:p w14:paraId="244DDD25" w14:textId="77777777" w:rsidR="001B22B8" w:rsidRPr="00140173" w:rsidRDefault="001B22B8" w:rsidP="00AD61F9">
                  <w:pPr>
                    <w:spacing w:line="360" w:lineRule="auto"/>
                    <w:rPr>
                      <w:rFonts w:ascii="Arial" w:eastAsia="Times New Roman" w:hAnsi="Arial" w:cs="Arial"/>
                      <w:color w:val="FF0000"/>
                      <w:sz w:val="18"/>
                      <w:szCs w:val="18"/>
                    </w:rPr>
                  </w:pPr>
                </w:p>
              </w:tc>
            </w:tr>
            <w:tr w:rsidR="00C628CE" w:rsidRPr="00140173" w14:paraId="02718645"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8F395A8"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Recomendação</w:t>
                  </w:r>
                  <w:r w:rsidRPr="00140173">
                    <w:rPr>
                      <w:sz w:val="18"/>
                      <w:szCs w:val="18"/>
                    </w:rPr>
                    <w:t xml:space="preserve"> </w:t>
                  </w:r>
                </w:p>
              </w:tc>
              <w:tc>
                <w:tcPr>
                  <w:tcW w:w="407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3C0F7B2" w14:textId="77777777" w:rsidR="001B22B8" w:rsidRPr="00140173" w:rsidRDefault="001B22B8" w:rsidP="00AD61F9">
                  <w:pPr>
                    <w:widowControl/>
                    <w:autoSpaceDE w:val="0"/>
                    <w:autoSpaceDN w:val="0"/>
                    <w:adjustRightInd w:val="0"/>
                    <w:spacing w:line="360" w:lineRule="auto"/>
                    <w:rPr>
                      <w:rFonts w:ascii="Arial" w:hAnsi="Arial" w:cs="Arial"/>
                      <w:color w:val="auto"/>
                      <w:sz w:val="18"/>
                      <w:szCs w:val="18"/>
                    </w:rPr>
                  </w:pPr>
                  <w:r w:rsidRPr="00140173">
                    <w:rPr>
                      <w:rFonts w:ascii="Arial" w:hAnsi="Arial" w:cs="Arial"/>
                      <w:b/>
                      <w:bCs/>
                      <w:color w:val="auto"/>
                      <w:sz w:val="18"/>
                      <w:szCs w:val="18"/>
                      <w:lang w:bidi="ar-SA"/>
                    </w:rPr>
                    <w:t xml:space="preserve">3. </w:t>
                  </w:r>
                  <w:r w:rsidRPr="00140173">
                    <w:rPr>
                      <w:rFonts w:ascii="Arial" w:hAnsi="Arial" w:cs="Arial"/>
                      <w:color w:val="auto"/>
                      <w:sz w:val="18"/>
                      <w:szCs w:val="18"/>
                      <w:lang w:bidi="ar-SA"/>
                    </w:rPr>
                    <w:t>Recomenda à Prefeitura Municipal de São João do Oeste que atente para as restrições apontadas pelo Órgão Instrutivo constantes dos itens 9.2.1 a 9.2.3 da Conclusão do Relatório DGO.</w:t>
                  </w:r>
                </w:p>
              </w:tc>
              <w:tc>
                <w:tcPr>
                  <w:tcW w:w="19" w:type="pct"/>
                  <w:vMerge/>
                  <w:vAlign w:val="center"/>
                  <w:hideMark/>
                </w:tcPr>
                <w:p w14:paraId="1CEB1AD8" w14:textId="77777777" w:rsidR="001B22B8" w:rsidRPr="00140173" w:rsidRDefault="001B22B8" w:rsidP="00AD61F9">
                  <w:pPr>
                    <w:spacing w:line="360" w:lineRule="auto"/>
                    <w:rPr>
                      <w:rFonts w:ascii="Arial" w:eastAsia="Times New Roman" w:hAnsi="Arial" w:cs="Arial"/>
                      <w:color w:val="auto"/>
                      <w:sz w:val="18"/>
                      <w:szCs w:val="18"/>
                    </w:rPr>
                  </w:pPr>
                </w:p>
              </w:tc>
            </w:tr>
            <w:tr w:rsidR="001B22B8" w:rsidRPr="00140173" w14:paraId="4343F201"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838C893" w14:textId="77777777" w:rsidR="001B22B8" w:rsidRPr="00140173" w:rsidRDefault="001B22B8" w:rsidP="00AD61F9">
                  <w:pPr>
                    <w:pStyle w:val="ptabelaesquerda"/>
                    <w:spacing w:before="0" w:beforeAutospacing="0" w:after="0" w:afterAutospacing="0" w:line="360" w:lineRule="auto"/>
                    <w:rPr>
                      <w:color w:val="FF0000"/>
                      <w:sz w:val="18"/>
                      <w:szCs w:val="18"/>
                    </w:rPr>
                  </w:pPr>
                  <w:r w:rsidRPr="00140173">
                    <w:rPr>
                      <w:b/>
                      <w:bCs/>
                      <w:sz w:val="18"/>
                      <w:szCs w:val="18"/>
                    </w:rPr>
                    <w:t>Postura/Medidas Adotadas UCI</w:t>
                  </w:r>
                  <w:r w:rsidRPr="00140173">
                    <w:rPr>
                      <w:sz w:val="18"/>
                      <w:szCs w:val="18"/>
                    </w:rPr>
                    <w:t xml:space="preserve"> </w:t>
                  </w:r>
                </w:p>
              </w:tc>
              <w:tc>
                <w:tcPr>
                  <w:tcW w:w="407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73A27F" w14:textId="6A0CC58F" w:rsidR="001B22B8" w:rsidRPr="00140173" w:rsidRDefault="00B15795" w:rsidP="00AD61F9">
                  <w:pPr>
                    <w:pStyle w:val="ptabelaesquerda"/>
                    <w:spacing w:before="0" w:beforeAutospacing="0" w:after="0" w:afterAutospacing="0" w:line="360" w:lineRule="auto"/>
                    <w:rPr>
                      <w:color w:val="FF0000"/>
                      <w:sz w:val="18"/>
                      <w:szCs w:val="18"/>
                    </w:rPr>
                  </w:pPr>
                  <w:r w:rsidRPr="00140173">
                    <w:rPr>
                      <w:sz w:val="18"/>
                      <w:szCs w:val="18"/>
                    </w:rPr>
                    <w:t>Análise do fato supracitado e comunicação feita alertando sobre tal recomendação.</w:t>
                  </w:r>
                </w:p>
              </w:tc>
              <w:tc>
                <w:tcPr>
                  <w:tcW w:w="19" w:type="pct"/>
                  <w:vMerge/>
                  <w:vAlign w:val="center"/>
                  <w:hideMark/>
                </w:tcPr>
                <w:p w14:paraId="102DAC9E" w14:textId="77777777" w:rsidR="001B22B8" w:rsidRPr="00140173" w:rsidRDefault="001B22B8" w:rsidP="00AD61F9">
                  <w:pPr>
                    <w:spacing w:line="360" w:lineRule="auto"/>
                    <w:rPr>
                      <w:rFonts w:ascii="Arial" w:eastAsia="Times New Roman" w:hAnsi="Arial" w:cs="Arial"/>
                      <w:color w:val="FF0000"/>
                      <w:sz w:val="18"/>
                      <w:szCs w:val="18"/>
                    </w:rPr>
                  </w:pPr>
                </w:p>
              </w:tc>
            </w:tr>
            <w:tr w:rsidR="001B22B8" w:rsidRPr="00140173" w14:paraId="31C6FFA1" w14:textId="77777777" w:rsidTr="00C628CE">
              <w:tc>
                <w:tcPr>
                  <w:tcW w:w="906"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0A7EA94" w14:textId="77777777" w:rsidR="001B22B8" w:rsidRPr="00140173" w:rsidRDefault="001B22B8" w:rsidP="00AD61F9">
                  <w:pPr>
                    <w:pStyle w:val="ptabelaesquerda"/>
                    <w:spacing w:before="0" w:beforeAutospacing="0" w:after="0" w:afterAutospacing="0" w:line="360" w:lineRule="auto"/>
                    <w:rPr>
                      <w:sz w:val="18"/>
                      <w:szCs w:val="18"/>
                    </w:rPr>
                  </w:pPr>
                  <w:r w:rsidRPr="00140173">
                    <w:rPr>
                      <w:b/>
                      <w:bCs/>
                      <w:sz w:val="18"/>
                      <w:szCs w:val="18"/>
                    </w:rPr>
                    <w:t>Postura Gestor</w:t>
                  </w:r>
                  <w:r w:rsidRPr="00140173">
                    <w:rPr>
                      <w:sz w:val="18"/>
                      <w:szCs w:val="18"/>
                    </w:rPr>
                    <w:t xml:space="preserve"> </w:t>
                  </w:r>
                </w:p>
              </w:tc>
              <w:tc>
                <w:tcPr>
                  <w:tcW w:w="407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4DEFDEA" w14:textId="442B4C01" w:rsidR="001B22B8" w:rsidRPr="00140173" w:rsidRDefault="00C628CE" w:rsidP="00AD61F9">
                  <w:pPr>
                    <w:pStyle w:val="ptabelaesquerda"/>
                    <w:spacing w:before="0" w:beforeAutospacing="0" w:after="0" w:afterAutospacing="0" w:line="360" w:lineRule="auto"/>
                    <w:rPr>
                      <w:sz w:val="18"/>
                      <w:szCs w:val="18"/>
                    </w:rPr>
                  </w:pPr>
                  <w:r w:rsidRPr="00140173">
                    <w:rPr>
                      <w:sz w:val="18"/>
                      <w:szCs w:val="18"/>
                    </w:rPr>
                    <w:t>Ciência dos fatos e análise de melhoria.</w:t>
                  </w:r>
                </w:p>
              </w:tc>
              <w:tc>
                <w:tcPr>
                  <w:tcW w:w="19" w:type="pct"/>
                  <w:vMerge/>
                  <w:vAlign w:val="center"/>
                  <w:hideMark/>
                </w:tcPr>
                <w:p w14:paraId="59BFE527" w14:textId="77777777" w:rsidR="001B22B8" w:rsidRPr="00140173" w:rsidRDefault="001B22B8" w:rsidP="00AD61F9">
                  <w:pPr>
                    <w:spacing w:line="360" w:lineRule="auto"/>
                    <w:rPr>
                      <w:rFonts w:ascii="Arial" w:eastAsia="Times New Roman" w:hAnsi="Arial" w:cs="Arial"/>
                      <w:color w:val="FF0000"/>
                      <w:sz w:val="18"/>
                      <w:szCs w:val="18"/>
                    </w:rPr>
                  </w:pPr>
                </w:p>
              </w:tc>
            </w:tr>
          </w:tbl>
          <w:p w14:paraId="57256C1E" w14:textId="77777777" w:rsidR="001B22B8" w:rsidRPr="00140173" w:rsidRDefault="001B22B8" w:rsidP="00AD61F9">
            <w:pPr>
              <w:pStyle w:val="ptabelaesquerda"/>
              <w:spacing w:before="0" w:beforeAutospacing="0" w:after="0" w:afterAutospacing="0" w:line="360" w:lineRule="auto"/>
              <w:rPr>
                <w:b/>
                <w:bCs/>
                <w:color w:val="FF0000"/>
                <w:sz w:val="18"/>
                <w:szCs w:val="18"/>
              </w:rPr>
            </w:pPr>
          </w:p>
        </w:tc>
      </w:tr>
    </w:tbl>
    <w:p w14:paraId="23B27333" w14:textId="77777777" w:rsidR="001B22B8" w:rsidRPr="00AD61F9" w:rsidRDefault="001B22B8" w:rsidP="00AD61F9">
      <w:pPr>
        <w:spacing w:line="360" w:lineRule="auto"/>
        <w:rPr>
          <w:rFonts w:ascii="Arial" w:eastAsia="Times New Roman" w:hAnsi="Arial" w:cs="Arial"/>
          <w:color w:val="FF0000"/>
          <w:sz w:val="20"/>
          <w:szCs w:val="20"/>
        </w:rPr>
      </w:pPr>
    </w:p>
    <w:p w14:paraId="0FFA1F75" w14:textId="4BF5DEA8" w:rsidR="001B22B8" w:rsidRPr="00AD61F9" w:rsidRDefault="008E6EED" w:rsidP="00AD61F9">
      <w:pPr>
        <w:spacing w:line="360" w:lineRule="auto"/>
        <w:rPr>
          <w:rFonts w:ascii="Arial" w:eastAsia="Times New Roman" w:hAnsi="Arial" w:cs="Arial"/>
          <w:vanish/>
          <w:color w:val="auto"/>
          <w:sz w:val="20"/>
          <w:szCs w:val="20"/>
        </w:rPr>
      </w:pPr>
      <w:r w:rsidRPr="00AD61F9">
        <w:rPr>
          <w:rFonts w:ascii="Arial" w:eastAsia="Times New Roman" w:hAnsi="Arial" w:cs="Arial"/>
          <w:color w:val="auto"/>
          <w:sz w:val="20"/>
          <w:szCs w:val="20"/>
        </w:rPr>
        <w:tab/>
      </w:r>
    </w:p>
    <w:p w14:paraId="09957A43" w14:textId="61071F56"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 xml:space="preserve">Faz-se imperativo relatar que as principais dificuldades </w:t>
      </w:r>
      <w:r w:rsidR="0019383B" w:rsidRPr="00AD61F9">
        <w:rPr>
          <w:sz w:val="20"/>
          <w:szCs w:val="20"/>
        </w:rPr>
        <w:t>relativ</w:t>
      </w:r>
      <w:r w:rsidR="00665D1C" w:rsidRPr="00AD61F9">
        <w:rPr>
          <w:sz w:val="20"/>
          <w:szCs w:val="20"/>
        </w:rPr>
        <w:t>as</w:t>
      </w:r>
      <w:r w:rsidR="0019383B" w:rsidRPr="00AD61F9">
        <w:rPr>
          <w:sz w:val="20"/>
          <w:szCs w:val="20"/>
        </w:rPr>
        <w:t xml:space="preserve"> às supostas recomendações</w:t>
      </w:r>
      <w:r w:rsidRPr="00AD61F9">
        <w:rPr>
          <w:sz w:val="20"/>
          <w:szCs w:val="20"/>
        </w:rPr>
        <w:t xml:space="preserve"> dizem respeito a apuração e verificações efetuadas pelo sistema e</w:t>
      </w:r>
      <w:r w:rsidR="00C628CE" w:rsidRPr="00AD61F9">
        <w:rPr>
          <w:sz w:val="20"/>
          <w:szCs w:val="20"/>
        </w:rPr>
        <w:t>-S</w:t>
      </w:r>
      <w:r w:rsidRPr="00AD61F9">
        <w:rPr>
          <w:sz w:val="20"/>
          <w:szCs w:val="20"/>
        </w:rPr>
        <w:t xml:space="preserve">finge que não detecta as supostas irregularidades antes da remessa bimestral, ou seja, na fase de validação dos pacotes de dados. </w:t>
      </w:r>
      <w:r w:rsidR="00C628CE" w:rsidRPr="00AD61F9">
        <w:rPr>
          <w:sz w:val="20"/>
          <w:szCs w:val="20"/>
        </w:rPr>
        <w:t xml:space="preserve">Por conseguinte, em todo ano de 2023, houve grandes incompatibilidades entre o sistema e-Sfinge e o Sistema utilizado pela municipalidade (Betha). Diversos chamados foram feitos para suprir as irregularidades que, dentre elas, os atrasos de envios de dados em tempo hábil correto. </w:t>
      </w:r>
      <w:r w:rsidRPr="00AD61F9">
        <w:rPr>
          <w:sz w:val="20"/>
          <w:szCs w:val="20"/>
        </w:rPr>
        <w:t xml:space="preserve">Relata-se, no entanto, a boa receptividade e o comprometimento demonstrado </w:t>
      </w:r>
      <w:r w:rsidR="0019383B" w:rsidRPr="00AD61F9">
        <w:rPr>
          <w:sz w:val="20"/>
          <w:szCs w:val="20"/>
        </w:rPr>
        <w:t xml:space="preserve">pelos responsáveis </w:t>
      </w:r>
      <w:r w:rsidRPr="00AD61F9">
        <w:rPr>
          <w:sz w:val="20"/>
          <w:szCs w:val="20"/>
        </w:rPr>
        <w:t>em corrigir e acatar as recomendações e determinações emanadas do TCE quando do recebimento dos próximos pareceres prévios.</w:t>
      </w:r>
    </w:p>
    <w:p w14:paraId="46801D01" w14:textId="5C002225"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Além disso, a análise, aprovação/desaprovação e divulgação do Parecer Prévio por parte do TCE/SC tem ocorrido tardiamente, o que dificulta de sobremaneira qualquer ação corretiva visto que as atenções e esforços estão totalmente voltadas ao fechamento do exercício corrente. Podemos ainda destacar que,</w:t>
      </w:r>
      <w:r w:rsidR="0019383B" w:rsidRPr="00AD61F9">
        <w:rPr>
          <w:sz w:val="20"/>
          <w:szCs w:val="20"/>
        </w:rPr>
        <w:t xml:space="preserve"> apesar de todas as intercorrências, houve o envio de todos os dados solicitados ao Tribunal de Contas do Estado. </w:t>
      </w:r>
      <w:r w:rsidRPr="00AD61F9">
        <w:rPr>
          <w:sz w:val="20"/>
          <w:szCs w:val="20"/>
        </w:rPr>
        <w:t xml:space="preserve"> </w:t>
      </w:r>
    </w:p>
    <w:p w14:paraId="3BE57FD6" w14:textId="77777777" w:rsidR="001B22B8" w:rsidRPr="00AD61F9" w:rsidRDefault="001B22B8" w:rsidP="00AD61F9">
      <w:pPr>
        <w:pStyle w:val="NormalWeb"/>
        <w:spacing w:before="0" w:beforeAutospacing="0" w:after="0" w:afterAutospacing="0" w:line="360" w:lineRule="auto"/>
        <w:rPr>
          <w:color w:val="FF0000"/>
          <w:sz w:val="20"/>
          <w:szCs w:val="20"/>
        </w:rPr>
      </w:pPr>
    </w:p>
    <w:p w14:paraId="6E6611BA" w14:textId="77777777" w:rsidR="001B22B8" w:rsidRPr="00AD61F9" w:rsidRDefault="001B22B8" w:rsidP="00AD61F9">
      <w:pPr>
        <w:pStyle w:val="titulo"/>
        <w:spacing w:before="0" w:beforeAutospacing="0" w:after="0" w:afterAutospacing="0" w:line="360" w:lineRule="auto"/>
        <w:rPr>
          <w:color w:val="auto"/>
          <w:sz w:val="20"/>
          <w:szCs w:val="20"/>
        </w:rPr>
      </w:pPr>
      <w:bookmarkStart w:id="43" w:name="_Hlk66259634"/>
      <w:r w:rsidRPr="00AD61F9">
        <w:rPr>
          <w:color w:val="auto"/>
          <w:sz w:val="20"/>
          <w:szCs w:val="20"/>
        </w:rPr>
        <w:t>XX - Demonstrativo dos Valores Arrecadados Decorrentes de Decisões do Tribunal de Contas que Imputaram Débito a Responsáveis, individualizados por Título, com Indicação das Providências Adotadas em Relação aos Títulos Pendentes de Execução Para Ressarcimento ao Erário</w:t>
      </w:r>
    </w:p>
    <w:p w14:paraId="3E726045" w14:textId="59112094" w:rsidR="001B22B8" w:rsidRPr="00AD61F9" w:rsidRDefault="001B22B8" w:rsidP="00AD61F9">
      <w:pPr>
        <w:pStyle w:val="titulo"/>
        <w:spacing w:before="0" w:beforeAutospacing="0" w:after="0" w:afterAutospacing="0" w:line="360" w:lineRule="auto"/>
        <w:rPr>
          <w:b w:val="0"/>
          <w:bCs w:val="0"/>
          <w:color w:val="auto"/>
          <w:sz w:val="20"/>
          <w:szCs w:val="20"/>
        </w:rPr>
      </w:pPr>
      <w:bookmarkStart w:id="44" w:name="_Hlk6238024"/>
      <w:bookmarkEnd w:id="43"/>
      <w:r w:rsidRPr="00AD61F9">
        <w:rPr>
          <w:b w:val="0"/>
          <w:bCs w:val="0"/>
          <w:color w:val="auto"/>
          <w:sz w:val="20"/>
          <w:szCs w:val="20"/>
        </w:rPr>
        <w:t xml:space="preserve">Item não descrito conforme Portaria do Tribunal de Contas de Santa Catarina </w:t>
      </w:r>
      <w:r w:rsidR="0019383B" w:rsidRPr="00AD61F9">
        <w:rPr>
          <w:b w:val="0"/>
          <w:bCs w:val="0"/>
          <w:color w:val="auto"/>
          <w:sz w:val="20"/>
          <w:szCs w:val="20"/>
        </w:rPr>
        <w:t>N. TC-0789/2023</w:t>
      </w:r>
    </w:p>
    <w:p w14:paraId="011BA8CF" w14:textId="77777777" w:rsidR="0019383B" w:rsidRPr="00AD61F9" w:rsidRDefault="0019383B" w:rsidP="00AD61F9">
      <w:pPr>
        <w:pStyle w:val="titulo"/>
        <w:spacing w:before="0" w:beforeAutospacing="0" w:after="0" w:afterAutospacing="0" w:line="360" w:lineRule="auto"/>
        <w:rPr>
          <w:color w:val="FF0000"/>
          <w:sz w:val="20"/>
          <w:szCs w:val="20"/>
        </w:rPr>
      </w:pPr>
    </w:p>
    <w:p w14:paraId="44E41507" w14:textId="6EA3469D" w:rsidR="001B22B8" w:rsidRPr="00743658" w:rsidRDefault="001B22B8" w:rsidP="00AD61F9">
      <w:pPr>
        <w:pStyle w:val="titulo"/>
        <w:spacing w:before="0" w:beforeAutospacing="0" w:after="0" w:afterAutospacing="0" w:line="360" w:lineRule="auto"/>
        <w:rPr>
          <w:color w:val="auto"/>
          <w:sz w:val="20"/>
          <w:szCs w:val="20"/>
        </w:rPr>
      </w:pPr>
      <w:bookmarkStart w:id="45" w:name="_Hlk67899219"/>
      <w:bookmarkStart w:id="46" w:name="_Hlk160799905"/>
      <w:r w:rsidRPr="00743658">
        <w:rPr>
          <w:color w:val="auto"/>
          <w:sz w:val="20"/>
          <w:szCs w:val="20"/>
        </w:rPr>
        <w:t>XXI - Avaliação sobre o cumprimento das Metas e Estratégias previstas na Lei (federal) n° 13.005/2014 (Plano Nacional de Educação – PNE) e no Plano Municipal de Educação (PME):</w:t>
      </w:r>
    </w:p>
    <w:bookmarkEnd w:id="44"/>
    <w:bookmarkEnd w:id="45"/>
    <w:p w14:paraId="7D077ED6" w14:textId="77777777" w:rsidR="001B22B8" w:rsidRPr="00743658" w:rsidRDefault="001B22B8" w:rsidP="00743658">
      <w:pPr>
        <w:pStyle w:val="NormalWeb"/>
        <w:spacing w:before="0" w:beforeAutospacing="0" w:after="0" w:afterAutospacing="0" w:line="360" w:lineRule="auto"/>
        <w:ind w:firstLine="709"/>
        <w:rPr>
          <w:sz w:val="20"/>
          <w:szCs w:val="20"/>
        </w:rPr>
      </w:pPr>
      <w:r w:rsidRPr="00743658">
        <w:rPr>
          <w:sz w:val="20"/>
          <w:szCs w:val="20"/>
        </w:rPr>
        <w:t xml:space="preserve">A elaboração do Plano Municipal de Educação faz parte das ações em prol da educação e da qualidade social dos munícipes de São João do Oeste. Representa o conjunto de avanços que a sociedade deseja para a educação </w:t>
      </w:r>
      <w:proofErr w:type="spellStart"/>
      <w:r w:rsidRPr="00743658">
        <w:rPr>
          <w:sz w:val="20"/>
          <w:szCs w:val="20"/>
        </w:rPr>
        <w:t>sãojoestina</w:t>
      </w:r>
      <w:proofErr w:type="spellEnd"/>
      <w:r w:rsidRPr="00743658">
        <w:rPr>
          <w:sz w:val="20"/>
          <w:szCs w:val="20"/>
        </w:rPr>
        <w:t xml:space="preserve"> no período de 10 anos.</w:t>
      </w:r>
    </w:p>
    <w:p w14:paraId="2399DB05" w14:textId="77777777" w:rsidR="001B22B8" w:rsidRPr="00743658" w:rsidRDefault="001B22B8" w:rsidP="00743658">
      <w:pPr>
        <w:pStyle w:val="NormalWeb"/>
        <w:spacing w:before="0" w:beforeAutospacing="0" w:after="0" w:afterAutospacing="0" w:line="360" w:lineRule="auto"/>
        <w:ind w:firstLine="709"/>
        <w:rPr>
          <w:sz w:val="20"/>
          <w:szCs w:val="20"/>
        </w:rPr>
      </w:pPr>
      <w:r w:rsidRPr="00743658">
        <w:rPr>
          <w:sz w:val="20"/>
          <w:szCs w:val="20"/>
        </w:rPr>
        <w:t>A elaboração das metas, ao contar com a contribuição de um amplo leque de entidades e organizações educacionais, certamente dá uma firmeza da consolidação do que há de mais adequado e eficiente para a nossa realidade. Métodos modernos de ensino e uma filosofia educacional atualizada, com profissionais comprometidos e instalações adequadas farão com que as metas do Plano Decenal sejam atingidas, principalmente se sempre atentos e preparados para aceitar inovações que poderão surgir durante a execução deste plano. Ajudar a melhorar a sociedade através da educação é uma missão de grande responsabilidade e um imenso desafio, mas também uma honra e um privilégio destinado aos educadores.</w:t>
      </w:r>
    </w:p>
    <w:p w14:paraId="60740B48" w14:textId="77777777" w:rsidR="001B22B8" w:rsidRPr="00743658" w:rsidRDefault="001B22B8" w:rsidP="00743658">
      <w:pPr>
        <w:pStyle w:val="NormalWeb"/>
        <w:spacing w:before="0" w:beforeAutospacing="0" w:after="0" w:afterAutospacing="0" w:line="360" w:lineRule="auto"/>
        <w:ind w:firstLine="709"/>
        <w:rPr>
          <w:sz w:val="20"/>
          <w:szCs w:val="20"/>
        </w:rPr>
      </w:pPr>
      <w:r w:rsidRPr="00743658">
        <w:rPr>
          <w:sz w:val="20"/>
          <w:szCs w:val="20"/>
        </w:rPr>
        <w:t>O Plano Municipal de Educação de São João do Oeste – PME é resultado de uma construção coletiva, envolvendo todos os segmentos educacionais e a sociedade como um todo, diagnosticando a realidade educacional e propondo diretrizes e metas para a educação para 10 anos, a partir do contexto nacional, da legislação vigente e das necessidades apresentadas pela sociedade contemporânea.</w:t>
      </w:r>
    </w:p>
    <w:p w14:paraId="5EE1B966" w14:textId="77777777" w:rsidR="001B22B8" w:rsidRPr="00743658" w:rsidRDefault="001B22B8" w:rsidP="00743658">
      <w:pPr>
        <w:pStyle w:val="NormalWeb"/>
        <w:spacing w:before="0" w:beforeAutospacing="0" w:after="0" w:afterAutospacing="0" w:line="360" w:lineRule="auto"/>
        <w:ind w:firstLine="709"/>
        <w:rPr>
          <w:sz w:val="20"/>
          <w:szCs w:val="20"/>
        </w:rPr>
      </w:pPr>
      <w:r w:rsidRPr="00743658">
        <w:rPr>
          <w:sz w:val="20"/>
          <w:szCs w:val="20"/>
        </w:rPr>
        <w:lastRenderedPageBreak/>
        <w:t>O PME originou-se do Plano Nacional de Educação – PNE, Lei nº 10.172/ 2001, a qual determina que, a partir dos pressupostos, diretrizes e metas do PNE, cada município construa seu Plano de Educação. Essa elaboração cumpriu a legislação e permitiu pensar e repensar a Educação do município e projetá-la para dez anos. Atendendo os anseios dos munícipes e sendo coerente com toda a conjuntura social, política e cultural do país.</w:t>
      </w:r>
    </w:p>
    <w:p w14:paraId="14925BA5" w14:textId="77777777" w:rsidR="001B22B8" w:rsidRPr="00743658" w:rsidRDefault="001B22B8" w:rsidP="00743658">
      <w:pPr>
        <w:pStyle w:val="NormalWeb"/>
        <w:spacing w:before="0" w:beforeAutospacing="0" w:after="0" w:afterAutospacing="0" w:line="360" w:lineRule="auto"/>
        <w:ind w:firstLine="709"/>
        <w:rPr>
          <w:sz w:val="20"/>
          <w:szCs w:val="20"/>
        </w:rPr>
      </w:pPr>
      <w:r w:rsidRPr="00743658">
        <w:rPr>
          <w:sz w:val="20"/>
          <w:szCs w:val="20"/>
        </w:rPr>
        <w:t>De acordo com a Constituição Federal de 1988 – cinquenta anos após a primeira tentativa oficial – ressurgiu a ideia de um plano nacional de longo prazo, com força de lei, capaz de conferir estabilidade às iniciativas governamentais na área de educação, em seus diversos níveis e à integração das ações do Poder Público. Nesse contexto, a União, os Estados, o Distrito Federal e os Municípios organizam-se em regime de colaboração de seus sistemas de ensino, com o objetivo de promoverem uma educação de qualidade para o país.</w:t>
      </w:r>
    </w:p>
    <w:p w14:paraId="4DD27765" w14:textId="77777777" w:rsidR="001B22B8" w:rsidRPr="00743658" w:rsidRDefault="001B22B8" w:rsidP="00743658">
      <w:pPr>
        <w:pStyle w:val="NormalWeb"/>
        <w:spacing w:before="0" w:beforeAutospacing="0" w:after="0" w:afterAutospacing="0" w:line="360" w:lineRule="auto"/>
        <w:ind w:firstLine="709"/>
        <w:rPr>
          <w:sz w:val="20"/>
          <w:szCs w:val="20"/>
        </w:rPr>
      </w:pPr>
      <w:r w:rsidRPr="00743658">
        <w:rPr>
          <w:sz w:val="20"/>
          <w:szCs w:val="20"/>
        </w:rPr>
        <w:t xml:space="preserve">O PME é a proposta de ação da Educação no município de São João do Oeste para a década de 2015 a 2025. Caracteriza-se pela elaboração coletiva da sociedade e como Projeto de Educação para o município, composto por 16 metas e 223 estratégias. </w:t>
      </w:r>
    </w:p>
    <w:p w14:paraId="1E3B4F36" w14:textId="77777777" w:rsidR="001B22B8" w:rsidRPr="00743658" w:rsidRDefault="001B22B8" w:rsidP="00AD61F9">
      <w:pPr>
        <w:pStyle w:val="NormalWeb"/>
        <w:spacing w:before="0" w:beforeAutospacing="0" w:after="0" w:afterAutospacing="0" w:line="360" w:lineRule="auto"/>
        <w:rPr>
          <w:sz w:val="20"/>
          <w:szCs w:val="20"/>
        </w:rPr>
      </w:pPr>
    </w:p>
    <w:p w14:paraId="645A8536" w14:textId="77777777" w:rsidR="001B22B8" w:rsidRPr="00743658" w:rsidRDefault="001B22B8" w:rsidP="00AD61F9">
      <w:pPr>
        <w:pStyle w:val="titulo2"/>
        <w:spacing w:before="0" w:beforeAutospacing="0" w:after="0" w:afterAutospacing="0" w:line="360" w:lineRule="auto"/>
        <w:rPr>
          <w:sz w:val="20"/>
          <w:szCs w:val="20"/>
        </w:rPr>
      </w:pPr>
      <w:r w:rsidRPr="00743658">
        <w:rPr>
          <w:sz w:val="20"/>
          <w:szCs w:val="20"/>
        </w:rPr>
        <w:t>Avaliação sobre o cumprimento das Metas e Estratégias</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458E3555"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FB5441A" w14:textId="77777777" w:rsidR="001B22B8" w:rsidRPr="00140173" w:rsidRDefault="001B22B8" w:rsidP="00AD61F9">
            <w:pPr>
              <w:pStyle w:val="ptabelaesquerda"/>
              <w:spacing w:before="0" w:beforeAutospacing="0" w:after="0" w:afterAutospacing="0" w:line="360" w:lineRule="auto"/>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802915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4E482756"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BA0D458" w14:textId="77777777" w:rsidR="001B22B8" w:rsidRPr="00140173" w:rsidRDefault="001B22B8" w:rsidP="00AD61F9">
            <w:pPr>
              <w:pStyle w:val="ptabelaesquerda"/>
              <w:spacing w:before="0" w:beforeAutospacing="0" w:after="0" w:afterAutospacing="0" w:line="360" w:lineRule="auto"/>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3FF255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Investimento público municipal direto em educação (2020): 26,05%. PIB municipal (2015): R$ 179.063.000,00</w:t>
            </w:r>
          </w:p>
        </w:tc>
      </w:tr>
      <w:tr w:rsidR="001B22B8" w:rsidRPr="00140173" w14:paraId="101157C4"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119F8F1" w14:textId="77777777" w:rsidR="001B22B8" w:rsidRPr="00140173" w:rsidRDefault="001B22B8" w:rsidP="00AD61F9">
            <w:pPr>
              <w:pStyle w:val="ptabelaesquerda"/>
              <w:spacing w:before="0" w:beforeAutospacing="0" w:after="0" w:afterAutospacing="0" w:line="360" w:lineRule="auto"/>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C70023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O município está investimento mais de 25% da arrecadação em educação, superando a meta estabelecida. Com relação ao PIB, dificilmente chegaremos </w:t>
            </w:r>
            <w:proofErr w:type="gramStart"/>
            <w:r w:rsidRPr="00140173">
              <w:rPr>
                <w:sz w:val="18"/>
                <w:szCs w:val="18"/>
                <w:lang w:eastAsia="en-US"/>
              </w:rPr>
              <w:t>a</w:t>
            </w:r>
            <w:proofErr w:type="gramEnd"/>
            <w:r w:rsidRPr="00140173">
              <w:rPr>
                <w:sz w:val="18"/>
                <w:szCs w:val="18"/>
                <w:lang w:eastAsia="en-US"/>
              </w:rPr>
              <w:t xml:space="preserve"> concretização do investimento do PIB, pois a nível Nacional isto também não ocorre.</w:t>
            </w:r>
          </w:p>
        </w:tc>
      </w:tr>
      <w:tr w:rsidR="001B22B8" w:rsidRPr="00140173" w14:paraId="5DEE0A65"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460A9A3" w14:textId="77777777" w:rsidR="001B22B8" w:rsidRPr="00140173" w:rsidRDefault="001B22B8" w:rsidP="00AD61F9">
            <w:pPr>
              <w:pStyle w:val="ptabelaesquerda"/>
              <w:spacing w:before="0" w:beforeAutospacing="0" w:after="0" w:afterAutospacing="0" w:line="360" w:lineRule="auto"/>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B5884D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20: ampliar o investimento em educação pública de forma a atingir, no mínimo, o patamar de 7% (sete por cento) do Produto Interno Bruto - PIB do País no 5º (quinto) ano de vigência desta Lei e, no mínimo, o equivalente a 10% (dez por cento) do PIB ao final do decênio.</w:t>
            </w:r>
          </w:p>
        </w:tc>
      </w:tr>
      <w:tr w:rsidR="001B22B8" w:rsidRPr="00140173" w14:paraId="5F1A6A24"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011A50D" w14:textId="77777777" w:rsidR="001B22B8" w:rsidRPr="00140173" w:rsidRDefault="001B22B8" w:rsidP="00AD61F9">
            <w:pPr>
              <w:pStyle w:val="ptabelaesquerda"/>
              <w:spacing w:before="0" w:beforeAutospacing="0" w:after="0" w:afterAutospacing="0" w:line="360" w:lineRule="auto"/>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FF5ADD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19: Ampliar o investimento público em educação pública de forma a atingir, no mínimo, o patamar de 7% (sete por cento) do Produto Interno Bruto (PIB) do Estado no 5º (quinto) ano de vigência deste Plano e, no mínimo, o equivalente a 10% (dez por cento) do PIB ao final do decênio.</w:t>
            </w:r>
          </w:p>
        </w:tc>
      </w:tr>
      <w:tr w:rsidR="001B22B8" w:rsidRPr="00140173" w14:paraId="114855C6"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366D5E6" w14:textId="77777777" w:rsidR="001B22B8" w:rsidRPr="00140173" w:rsidRDefault="001B22B8" w:rsidP="00AD61F9">
            <w:pPr>
              <w:pStyle w:val="ptabelaesquerda"/>
              <w:spacing w:before="0" w:beforeAutospacing="0" w:after="0" w:afterAutospacing="0" w:line="360" w:lineRule="auto"/>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B28A4D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16: Acompanhar o aumento gradativo do investimento público da União e Estado, em educação pública, a fim de atingir o patamar de até 7% (sete por cento) do Produto Interno Bruto – PIB do país no 5º (quinto) ano de vigência desta Lei e, o equivalente a até 10% (dez por cento) do PIB ao final de vigência deste PME.</w:t>
            </w:r>
          </w:p>
        </w:tc>
      </w:tr>
    </w:tbl>
    <w:p w14:paraId="1F0F510B" w14:textId="77777777" w:rsidR="001B22B8" w:rsidRPr="00140173" w:rsidRDefault="001B22B8" w:rsidP="00AD61F9">
      <w:pPr>
        <w:spacing w:line="360" w:lineRule="auto"/>
        <w:rPr>
          <w:rFonts w:ascii="Arial" w:eastAsia="Times New Roman" w:hAnsi="Arial" w:cs="Arial"/>
          <w:vanish/>
          <w:color w:val="auto"/>
          <w:sz w:val="18"/>
          <w:szCs w:val="18"/>
        </w:rPr>
      </w:pPr>
    </w:p>
    <w:p w14:paraId="29A4CABF" w14:textId="77777777" w:rsidR="001B22B8" w:rsidRPr="00140173" w:rsidRDefault="001B22B8" w:rsidP="00AD61F9">
      <w:pPr>
        <w:spacing w:line="360" w:lineRule="auto"/>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5F2C7F85"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202BA42" w14:textId="77777777" w:rsidR="001B22B8" w:rsidRPr="00140173" w:rsidRDefault="001B22B8" w:rsidP="00AD61F9">
            <w:pPr>
              <w:pStyle w:val="ptabelaesquerda"/>
              <w:spacing w:before="0" w:beforeAutospacing="0" w:after="0" w:afterAutospacing="0" w:line="360" w:lineRule="auto"/>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DB04AA6" w14:textId="77777777" w:rsidR="001B22B8" w:rsidRPr="00140173" w:rsidRDefault="001B22B8" w:rsidP="00AD61F9">
            <w:pPr>
              <w:pStyle w:val="ptabelaesquerda"/>
              <w:spacing w:before="0" w:beforeAutospacing="0" w:after="0" w:afterAutospacing="0" w:line="360" w:lineRule="auto"/>
              <w:rPr>
                <w:sz w:val="18"/>
                <w:szCs w:val="18"/>
                <w:lang w:eastAsia="en-US"/>
              </w:rPr>
            </w:pPr>
            <w:r w:rsidRPr="00140173">
              <w:rPr>
                <w:sz w:val="18"/>
                <w:szCs w:val="18"/>
                <w:lang w:eastAsia="en-US"/>
              </w:rPr>
              <w:t>1637/2015 de 02/06/2015</w:t>
            </w:r>
          </w:p>
        </w:tc>
      </w:tr>
      <w:tr w:rsidR="001B22B8" w:rsidRPr="00140173" w14:paraId="0EA882DF"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924FA8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AAB74B1"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Reestruturação do plano de carreira: Lei nº 1.783 de 17/12/2018. Valor do piso efetivamente pago pela rede pública: R$ </w:t>
            </w:r>
            <w:r w:rsidRPr="00140173">
              <w:rPr>
                <w:sz w:val="18"/>
                <w:szCs w:val="18"/>
              </w:rPr>
              <w:t xml:space="preserve">2.855,75. </w:t>
            </w:r>
            <w:r w:rsidRPr="00140173">
              <w:rPr>
                <w:sz w:val="18"/>
                <w:szCs w:val="18"/>
                <w:lang w:eastAsia="en-US"/>
              </w:rPr>
              <w:t xml:space="preserve">Meta atingida: 100% </w:t>
            </w:r>
          </w:p>
        </w:tc>
      </w:tr>
      <w:tr w:rsidR="001B22B8" w:rsidRPr="00140173" w14:paraId="284E9CDC"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1B14CF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lastRenderedPageBreak/>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9E1D90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superada em relação a reestruturação e adequação do Plano de Carreira Público Municipal. Em relação ao Piso Nacional, o município, uma vez que todos os professores possuem formação a nível superior, não precisou adequar o piso ao Nacional. Não houve equiparação ao rendimento médio dos demais profissionais com escolaridade equivalente.</w:t>
            </w:r>
          </w:p>
        </w:tc>
      </w:tr>
      <w:tr w:rsidR="001B22B8" w:rsidRPr="00140173" w14:paraId="2FF86D36"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AE45ED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61648EC"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18: assegurar, no prazo de 2 (dois) anos, a existência de planos de Carreira para os(as) profissionais da educação básica e superior pública de todos os sistemas de ensino e, para o plano de Carreira dos(as) profissionais da educação básica pública, tomar como referência o piso salarial nacional profissional, definido em lei federal, nos termos do inciso VIII do art. 206 da Constituição Federal.</w:t>
            </w:r>
          </w:p>
        </w:tc>
      </w:tr>
      <w:tr w:rsidR="001B22B8" w:rsidRPr="00140173" w14:paraId="531BF660"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882848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223666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17: Valorizar os profissionais do Magistério da rede pública de educação básica, assegurando no prazo de 2 (dois) anos a existência de plano de carreira, assim como a sua reestruturação, que tem como referência o piso nacional, definido em lei federal, nos termos do Inciso VIII, do Artigo 206, da Constituição Federal, a fim de equiparar o rendimento médio dos demais profissionais com escolaridade equivalente, até o final do 6º (sexto) ano da vigência deste Plano.</w:t>
            </w:r>
          </w:p>
        </w:tc>
      </w:tr>
      <w:tr w:rsidR="001B22B8" w:rsidRPr="00140173" w14:paraId="51683DA5"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2C7980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E1FB4C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14: Valorizar os profissionais do Magistério da rede pública de educação básica, assegurando no prazo de 03 (três) anos a adequação do plano de carreira, assim como a sua reestruturação, que tem como referência o piso nacional, definido em lei federal, nos termos do Inciso VIII, do Artigo 206, da Constituição Federal, a fim de equiparar o rendimento médio dos demais profissionais com escolaridade equivalente, até o final do 6º (sexto) ano da vigência deste Plano.</w:t>
            </w:r>
          </w:p>
        </w:tc>
      </w:tr>
    </w:tbl>
    <w:p w14:paraId="2711B1B1"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6CDAA977"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10CA433E"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BA4361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5BBCD9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15374091"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A8255E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526311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Nº de escolas total do município (Rede Municipal, Privada e Estadual): 11. Nº de escolas que realizam eleições para diretores: 03. Nº de escolas que possuem Conselho Escolar ou Conselho Deliberativo: 11. Nº de escolas que possuem Grêmio Escolar (Rede Estadual): 03. Nº de escolas que elaboraram o PPP com participação da comunidade: 11 </w:t>
            </w:r>
          </w:p>
        </w:tc>
      </w:tr>
      <w:tr w:rsidR="001B22B8" w:rsidRPr="00140173" w14:paraId="693BC8E1"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3B4A70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478CC2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100% atingida</w:t>
            </w:r>
          </w:p>
        </w:tc>
      </w:tr>
      <w:tr w:rsidR="001B22B8" w:rsidRPr="00140173" w14:paraId="6314FEFF"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596571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398417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19: assegurar condições, no prazo de 2 (dois) anos, para a efetivação da gestão democrática da educação, associada a critérios técnicos de mérito e desempenho e à consulta pública à comunidade escolar, no âmbito das escolas públicas, prevendo recursos e apoio técnico da União para tanto.</w:t>
            </w:r>
          </w:p>
        </w:tc>
      </w:tr>
      <w:tr w:rsidR="001B22B8" w:rsidRPr="00140173" w14:paraId="6FB2EC28"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7876B6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12F53E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18: 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r>
      <w:tr w:rsidR="001B22B8" w:rsidRPr="00140173" w14:paraId="518A66B8"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E1AA48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lastRenderedPageBreak/>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F27B65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15: Assegurar condições, no prazo de 2 (dois) anos, para a efetivação da gestão democrática da educação, associada a critérios técnicos de mérito e desempenho, no âmbito das escolas públicas, prevendo recursos e apoio técnico da União para tanto.</w:t>
            </w:r>
          </w:p>
        </w:tc>
      </w:tr>
    </w:tbl>
    <w:p w14:paraId="45936F25"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441BB12A"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5CB651E4"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568601C"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03C19C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4F8FD902"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9708D2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DE46F5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Porcentagem e total de professores da Educação Básica com Ensino Superior, por etapa de ensino e por rede de ensino: Rede Municipal: 100% Rede Estadual: 90% Rede privada: 100% </w:t>
            </w:r>
          </w:p>
        </w:tc>
      </w:tr>
      <w:tr w:rsidR="001B22B8" w:rsidRPr="00140173" w14:paraId="35C2AEFA"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C85065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651A8B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Na Rede Municipal de Ensino, todos os docentes efetivos e </w:t>
            </w:r>
            <w:proofErr w:type="spellStart"/>
            <w:r w:rsidRPr="00140173">
              <w:rPr>
                <w:sz w:val="18"/>
                <w:szCs w:val="18"/>
                <w:lang w:eastAsia="en-US"/>
              </w:rPr>
              <w:t>ACTs</w:t>
            </w:r>
            <w:proofErr w:type="spellEnd"/>
            <w:r w:rsidRPr="00140173">
              <w:rPr>
                <w:sz w:val="18"/>
                <w:szCs w:val="18"/>
                <w:lang w:eastAsia="en-US"/>
              </w:rPr>
              <w:t>, possuem habilitação a nível superior. Na Rede Estadual esta meta ainda não foi atingida, demandando de mais planejamento e incentivo do Governo Estadual</w:t>
            </w:r>
          </w:p>
        </w:tc>
      </w:tr>
      <w:tr w:rsidR="001B22B8" w:rsidRPr="00140173" w14:paraId="229162AA"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8BF8AB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7390C1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15: garantir, em regime de colaboração entre a União, os Estados, o Distrito Federal e os Municípios, no prazo de 1 (um) ano de vigência deste PNE, política nacional de formação dos profissionais da educação de que tratam os incisos I, II e III do caput do art. 61 da Lei nº 9.394, de 20 de dezembro de 1996, assegurado que todos os professores e as professoras da educação básica possuam formação específica de nível superior, obtida em curso de licenciatura na área de conhecimento em que atuam.</w:t>
            </w:r>
          </w:p>
        </w:tc>
      </w:tr>
      <w:tr w:rsidR="001B22B8" w:rsidRPr="00140173" w14:paraId="52FFD86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E82CFD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B6CAB9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Meta 15: Garantir, em regime de colaboração entre a União, o Estado e os Municípios, no prazo de um ano de vigência deste Plano, política estadual de formação inicial e continuada, com vistas à valorização dos profissionais da educação, assegurando que todos os professores da educação básica e suas modalidades possuam formação específica de nível superior, obtida em curso de licenciatura na área de conhecimento em que atuam, bem como a </w:t>
            </w:r>
            <w:proofErr w:type="spellStart"/>
            <w:r w:rsidRPr="00140173">
              <w:rPr>
                <w:sz w:val="18"/>
                <w:szCs w:val="18"/>
                <w:lang w:eastAsia="en-US"/>
              </w:rPr>
              <w:t>oportunização</w:t>
            </w:r>
            <w:proofErr w:type="spellEnd"/>
            <w:r w:rsidRPr="00140173">
              <w:rPr>
                <w:sz w:val="18"/>
                <w:szCs w:val="18"/>
                <w:lang w:eastAsia="en-US"/>
              </w:rPr>
              <w:t>, pelo poder público, de periódica participação em cursos de formação continuada.</w:t>
            </w:r>
          </w:p>
        </w:tc>
      </w:tr>
      <w:tr w:rsidR="001B22B8" w:rsidRPr="00140173" w14:paraId="737685CA"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C1E071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702DA1D"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Meta 12: Garantir, em regime de colaboração entre a União, o Estado e o Município, no prazo de um ano de vigência deste Plano, política municipal de formação inicial e continuada, com vistas à valorização dos profissionais da educação, assegurando que todos os professores da educação básica e suas modalidades possuam formação específica de nível superior, obtida em curso de licenciatura na área de conhecimento em que atuam, bem como a </w:t>
            </w:r>
            <w:proofErr w:type="spellStart"/>
            <w:r w:rsidRPr="00140173">
              <w:rPr>
                <w:sz w:val="18"/>
                <w:szCs w:val="18"/>
                <w:lang w:eastAsia="en-US"/>
              </w:rPr>
              <w:t>oportunização</w:t>
            </w:r>
            <w:proofErr w:type="spellEnd"/>
            <w:r w:rsidRPr="00140173">
              <w:rPr>
                <w:sz w:val="18"/>
                <w:szCs w:val="18"/>
                <w:lang w:eastAsia="en-US"/>
              </w:rPr>
              <w:t>, pelo poder público, de periódica participação em cursos de formação continuada.</w:t>
            </w:r>
          </w:p>
        </w:tc>
      </w:tr>
    </w:tbl>
    <w:p w14:paraId="24F78EDF"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4830B77C"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6F15F226"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FFBEBE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E9617A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676C1E80"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7F79A8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EF4D1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Total de professores da Rede Municipal com pós-graduação: 100%. Garantir a todos (as) os (as) profissionais da educação básica formação continuada em sua área de atuação, considerando as necessidades, demandas e contextualizações dos sistemas de ensino, anualmente o município oferta no mínimo 40 horas de aperfeiçoamento a todos os docentes e 25 horas aos demais profissionais de educação.</w:t>
            </w:r>
          </w:p>
        </w:tc>
      </w:tr>
      <w:tr w:rsidR="001B22B8" w:rsidRPr="00140173" w14:paraId="6E287818"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9DAFD7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13AF728"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a nível de rede municipal 100% atingida.</w:t>
            </w:r>
          </w:p>
        </w:tc>
      </w:tr>
      <w:tr w:rsidR="001B22B8" w:rsidRPr="00140173" w14:paraId="6AEB0A63"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194244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B3FD56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Meta 16: formar, em nível de pós-graduação, 50% (cinquenta por cento) dos professores da educação básica, até o último ano de vigência deste PNE, e garantir a todos (as) os (as) </w:t>
            </w:r>
            <w:r w:rsidRPr="00140173">
              <w:rPr>
                <w:sz w:val="18"/>
                <w:szCs w:val="18"/>
                <w:lang w:eastAsia="en-US"/>
              </w:rPr>
              <w:lastRenderedPageBreak/>
              <w:t>profissionais da educação básica formação continuada em sua área de atuação, considerando as necessidades, demandas e contextualizações dos sistemas de ensino.</w:t>
            </w:r>
          </w:p>
        </w:tc>
      </w:tr>
      <w:tr w:rsidR="001B22B8" w:rsidRPr="00140173" w14:paraId="35A4F2E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5FA71B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lastRenderedPageBreak/>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3E9A67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16: Formar 75% (setenta e cinco por cento) dos professores da educação básica em nível de pós-graduação até o último ano de vigência deste Plano, e garantir a todos os profissionais da educação básica formação continuada em sua área de atuação, considerando as necessidades, demandas e contextualização dos sistemas de ensino.</w:t>
            </w:r>
          </w:p>
        </w:tc>
      </w:tr>
      <w:tr w:rsidR="001B22B8" w:rsidRPr="00140173" w14:paraId="32FD263B"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407A4E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44DAD4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13: Incentivar para que 90% (noventa por cento) dos professores da educação básica atinjam nível de pós-graduação até o último ano de vigência deste Plano, e garantir a todos os profissionais da educação básica formação continuada em sua área de atuação, considerando as necessidades, demandas e contextualização dos sistemas de ensino.</w:t>
            </w:r>
          </w:p>
        </w:tc>
      </w:tr>
    </w:tbl>
    <w:p w14:paraId="34B06A12"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6EE1F6B3"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6F990B3C"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DC219C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A63BEBC"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12F0CD98"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D50EDF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4C4F4D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Número de matrículas na EJA (Médio): 18 Número de matrículas na forma integrada à ed. Profissional no ensino fundamental, médio e pós médio: 08</w:t>
            </w:r>
          </w:p>
        </w:tc>
      </w:tr>
      <w:tr w:rsidR="001B22B8" w:rsidRPr="00140173" w14:paraId="6619548C"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B0C07A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78D62E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O município possui um Programa de Incentivo à educação profissional: Programa Municipal de Bolsas de Estudo, onde atendeu, em 2020, 08 estudantes de cursos profissionalizantes. </w:t>
            </w:r>
          </w:p>
        </w:tc>
      </w:tr>
      <w:tr w:rsidR="001B22B8" w:rsidRPr="00140173" w14:paraId="5DA0CDFB"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4CD640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682A92D"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10: oferecer, no mínimo, 25% (vinte e cinco por cento) das matrículas de educação de jovens e adultos, nos ensinos fundamental e médio, na forma integrada à educação profissional.</w:t>
            </w:r>
          </w:p>
        </w:tc>
      </w:tr>
      <w:tr w:rsidR="001B22B8" w:rsidRPr="00140173" w14:paraId="40E24DDF"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D0AFD9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9AF307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10: Oferecer, no mínimo, 10% (dez por cento) das matrículas de educação de jovens e adultos, nos ensinos fundamental e médio, na forma integrada à educação profissional, até ao final da vigência do Plano.</w:t>
            </w:r>
          </w:p>
        </w:tc>
      </w:tr>
      <w:tr w:rsidR="001B22B8" w:rsidRPr="00140173" w14:paraId="066E30D5"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4D2304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E935D4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10: Apoiar e incentivar, durante a vigência deste Plano, a oferta de projetos desenvolvidos em parceria com instituições de educação profissional, públicas e privadas, para que o público-alvo da educação de jovens e adultos e ensino médio tenha acesso aos cursos profissionalizantes por elas oferecidos, oportunizando diversas formas de inserção social.</w:t>
            </w:r>
          </w:p>
        </w:tc>
      </w:tr>
    </w:tbl>
    <w:p w14:paraId="4C540C28"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4F633DE3"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25304335"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D4A01C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B32569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7FB6A923"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78F211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8F6661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População de 18 a 24 anos que frequenta curso superior: 70 inscritos no Programa Municipal de Bolsas de Estudo</w:t>
            </w:r>
          </w:p>
        </w:tc>
      </w:tr>
      <w:tr w:rsidR="001B22B8" w:rsidRPr="00140173" w14:paraId="51099F4F"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D83936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BBBDC91"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O município possui um Programa de Incentivo à educação superior: Programa Municipal de Bolsas de Estudo, sendo que, investiu, em 2020, R$ 70.000,00 em bolsas.</w:t>
            </w:r>
          </w:p>
        </w:tc>
      </w:tr>
      <w:tr w:rsidR="001B22B8" w:rsidRPr="00140173" w14:paraId="4014A184"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9318478"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BB3E99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12: elevar a taxa bruta de matrícula na educação superior para 50% (cinquenta por cento) e a taxa líquida para 33% (trinta e três por cento) da população de 18 (dezoito) a 24 (vinte e quatro) anos, assegurada a qualidade da oferta e expansão para, pelo menos, 40% (quarenta por cento) das novas matrículas, no segmento público.</w:t>
            </w:r>
          </w:p>
        </w:tc>
      </w:tr>
      <w:tr w:rsidR="001B22B8" w:rsidRPr="00140173" w14:paraId="4B56BEA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2851B31"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771299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Meta 12: Articular, com a União, a elevação da taxa bruta de matrícula na educação superior para 55% (cinquenta e cinco por cento) e a taxa líquida para 40% (quarenta por cento) da </w:t>
            </w:r>
            <w:r w:rsidRPr="00140173">
              <w:rPr>
                <w:sz w:val="18"/>
                <w:szCs w:val="18"/>
                <w:lang w:eastAsia="en-US"/>
              </w:rPr>
              <w:lastRenderedPageBreak/>
              <w:t xml:space="preserve">população de 18 (dezoito) a 24 (vinte e quatro) anos de idade, assegurada a qualidade da oferta e expansão para, pelo menos, 40% (quarenta por cento) das novas matrículas, nas instituições de ensino superior públicas e comunitárias. </w:t>
            </w:r>
          </w:p>
        </w:tc>
      </w:tr>
      <w:tr w:rsidR="001B22B8" w:rsidRPr="00140173" w14:paraId="7FE309B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9DD23A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lastRenderedPageBreak/>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3AD715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11: Articular, com a União e o Estado, a elevação de matrículas na educação superior para a população de 18 (dezoito) a 24 (vinte e quatro) anos de idade, nas instituições de ensino superior públicas, privadas e comunitárias.</w:t>
            </w:r>
          </w:p>
        </w:tc>
      </w:tr>
    </w:tbl>
    <w:p w14:paraId="43F8F199"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405949EE"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39286553"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C76170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95DA8F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25E6F12C"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DC3E73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F89D61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Taxa de alfabetização da população de 15 anos ou mais idade no município: 99% Percentual de analfabetos absolutos no município: 1% Taxa de analfabetismo funcional de pessoas de 15 anos ou mais idade no município (com menos de 5 anos de escolaridade): 8,4% </w:t>
            </w:r>
          </w:p>
        </w:tc>
      </w:tr>
      <w:tr w:rsidR="001B22B8" w:rsidRPr="00140173" w14:paraId="054CDADB"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7BEDD08"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03250A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O município de São JOÃO do Oeste ostenta o título de tricampeão nacional em alfabetização e, de acordo com o último Censo escolar está em segundo lugar a nível nacional e, em primeiro a nível estadual. Para atingir a meta demanda de mais investimento.</w:t>
            </w:r>
          </w:p>
        </w:tc>
      </w:tr>
      <w:tr w:rsidR="001B22B8" w:rsidRPr="00140173" w14:paraId="2692F38B"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074C24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A4DD28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9: 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tc>
      </w:tr>
      <w:tr w:rsidR="001B22B8" w:rsidRPr="00140173" w14:paraId="4CDD3861"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E95D53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5208D6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9: Elevar a taxa de alfabetização da população com 15 (quinze) anos ou mais de idade para 98% (noventa e oito por cento) até 2017 e, até o final da vigência deste Plano, reduzir em 50% (cinquenta por cento) a taxa de analfabetismo funcional.</w:t>
            </w:r>
          </w:p>
        </w:tc>
      </w:tr>
      <w:tr w:rsidR="001B22B8" w:rsidRPr="00140173" w14:paraId="24BD6EF7"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DC8AF2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6F4B47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9: Elevar a taxa de alfabetização da população com 15 (quinze) anos ou mais de idade para 99,5% (noventa e nove vírgulas cinco por cento) até 2020 e, até o final da vigência deste Plano, reduzir em 50% (cinquenta por cento) a taxa de analfabetismo funcional.</w:t>
            </w:r>
          </w:p>
        </w:tc>
      </w:tr>
    </w:tbl>
    <w:p w14:paraId="1256B2E7"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231A1219"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3A351C2E"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2286D50C"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25B70E2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9A7FA0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C2F17F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649013C2"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AA713E8"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6B3A36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IDEB 2019: Anos Iniciais: 7,6      Anos Finais: 6,3       Ensino Médio: 5,7 </w:t>
            </w:r>
          </w:p>
        </w:tc>
      </w:tr>
      <w:tr w:rsidR="001B22B8" w:rsidRPr="00140173" w14:paraId="463A112D"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652F0F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6F3E8E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Mais de 100% da meta atingida</w:t>
            </w:r>
          </w:p>
        </w:tc>
      </w:tr>
      <w:tr w:rsidR="001B22B8" w:rsidRPr="00140173" w14:paraId="3B7691F2"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CB1B47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86590F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Meta 7: fomentar a qualidade da educação básica em todas as etapas e modalidades, com melhoria do fluxo escolar e da aprendizagem de modo a atingir as seguintes médias nacionais para o IDEB: Anos Iniciais (2017): 6,1 Anos Finais (2017): 5,8 Ensino Médio (2017):5,2 </w:t>
            </w:r>
          </w:p>
        </w:tc>
      </w:tr>
      <w:tr w:rsidR="001B22B8" w:rsidRPr="00140173" w14:paraId="404A7A4E"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EC9B85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BB0FF9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Meta 7: Fomentar a qualidade da educação básica em todas as etapas e modalidades, com melhoria do fluxo escolar e da aprendizagem, de modo a atingir as seguintes médias estaduais no IDEB: Anos Iniciais (2017): 6,1 Anos Finais (2017): 5,8 Ensino Médio (2017): 5,2 </w:t>
            </w:r>
          </w:p>
        </w:tc>
      </w:tr>
      <w:tr w:rsidR="001B22B8" w:rsidRPr="00140173" w14:paraId="3CFC1AB2"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442E77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lastRenderedPageBreak/>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B7887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Meta 7: Fomentar a qualidade da educação básica em todas as etapas e modalidades, com melhoria do fluxo escolar e da aprendizagem, de modo a atingir as seguintes médias para o IDEB: Anos Iniciais (2019): 6,3    Anos Finais (2019): 6,0     Ensino Médio (2019): 5,9 </w:t>
            </w:r>
          </w:p>
        </w:tc>
      </w:tr>
    </w:tbl>
    <w:p w14:paraId="2E98FF19"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3E7F3328"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671D1F7C"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DA4D8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1DD6FF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180FD03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34DC03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8D32A7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O percentual da população de 18 a 29 anos com menos de 12 anos de estudo é de 38,8% (Fonte: INEP, 2020)</w:t>
            </w:r>
          </w:p>
        </w:tc>
      </w:tr>
      <w:tr w:rsidR="001B22B8" w:rsidRPr="00140173" w14:paraId="6A82434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1B3E3C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D358D8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Esta meta demanda de mais investimento por parte do Poder Público Estadual, já que contempla a faixa etária da população de responsabilidade do estado.</w:t>
            </w:r>
          </w:p>
        </w:tc>
      </w:tr>
      <w:tr w:rsidR="001B22B8" w:rsidRPr="00140173" w14:paraId="72399F92"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25C34E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666D65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8: 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pobres, e igualar a escolaridade média entre negros e não negros declarados à Fundação Instituto Brasileiro de Geografia e Estatística - IBGE.</w:t>
            </w:r>
          </w:p>
        </w:tc>
      </w:tr>
      <w:tr w:rsidR="001B22B8" w:rsidRPr="00140173" w14:paraId="2DF37DA1"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7AB875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A73223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8: Elevar a escolaridade média da população de 18 (dezoito) a 29 (vinte e nove) anos de idade, de modo a alcançar, no mínimo, 12 (doze) anos de estudo no último ano de vigência deste Plano, para as populações do campo, quilombolas, indígenas, comunidades tradicionais e dos 25% (vinte e cinco por cento) mais pobres, igualando a escolaridade média entre negros e não negros declarados à Fundação Instituto Brasileiro de Geografia e Estatística (IBGE).</w:t>
            </w:r>
          </w:p>
        </w:tc>
      </w:tr>
      <w:tr w:rsidR="001B22B8" w:rsidRPr="00140173" w14:paraId="6074800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1275C6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E11EB1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8: Elevar a escolaridade média da população de 18 (dezoito) a 29 (vinte e nove) anos de idade, de modo a alcançar, no mínimo, 12 (doze) anos de estudo no último ano de vigência deste Plano, para as populações do campo e dos 25% (vinte e cinco por cento) mais pobres, igualando a escolaridade média entre negros e não negros declarados à Fundação Instituto Brasileiro de Geografia e Estatística (IBGE).</w:t>
            </w:r>
          </w:p>
        </w:tc>
      </w:tr>
    </w:tbl>
    <w:p w14:paraId="7060B953"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49B2A01C"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6D430A12"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4B52ED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5D37BD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11A595F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FE6575D"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2B26A5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Número de alunos Matriculados no 3º ano no município em 2020: 53. Taxa de aprovação: 100% </w:t>
            </w:r>
          </w:p>
        </w:tc>
      </w:tr>
      <w:tr w:rsidR="001B22B8" w:rsidRPr="00140173" w14:paraId="79A73DA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8771E3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CCE192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100% atingida</w:t>
            </w:r>
          </w:p>
        </w:tc>
      </w:tr>
      <w:tr w:rsidR="001B22B8" w:rsidRPr="00140173" w14:paraId="4B2C4AD7"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FF5767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6CE15E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5: alfabetizar todas as crianças, no máximo, até o final do 3º (terceiro) ano do ensino fundamental.</w:t>
            </w:r>
          </w:p>
        </w:tc>
      </w:tr>
      <w:tr w:rsidR="001B22B8" w:rsidRPr="00140173" w14:paraId="19FE13D8"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D3FEBD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847EA8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5: Alfabetizar todas as crianças aos 6 (seis) anos de idade ou, até no máximo, aos 8 (oito) anos de idade no ensino fundamental</w:t>
            </w:r>
          </w:p>
        </w:tc>
      </w:tr>
      <w:tr w:rsidR="001B22B8" w:rsidRPr="00140173" w14:paraId="04A6EA8F"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34BF92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4A2CD3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5: Alfabetizar todas as crianças aos 6 (seis) anos de idade ou, até no máximo, aos 8 (oito) anos de idade no ensino fundamental.</w:t>
            </w:r>
          </w:p>
        </w:tc>
      </w:tr>
    </w:tbl>
    <w:p w14:paraId="128118F0"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7DA6705F"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6D302DF8"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531EDC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77B386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61514EC2"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C607FC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lastRenderedPageBreak/>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D12B25C"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Número de escolas públicas de educação básica que atendem em tempo integral: 03 (27,27%) Número de alunos matriculados em escolas públicas de educação básica que ofertam tempo integral: 40%)</w:t>
            </w:r>
          </w:p>
        </w:tc>
      </w:tr>
      <w:tr w:rsidR="001B22B8" w:rsidRPr="00140173" w14:paraId="554F59F7"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747526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631F34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Esta meta, possui o primeiro indicativo com percentual abaixo do previsto, já o segundo indicativo está de acordo com a meta prevista.</w:t>
            </w:r>
          </w:p>
        </w:tc>
      </w:tr>
      <w:tr w:rsidR="001B22B8" w:rsidRPr="00140173" w14:paraId="60F806E0"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03B2AC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8E4EA2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6: oferecer educação em tempo integral em, no mínimo, 50% (cinquenta por cento) das escolas públicas, de forma a atender, pelo menos, 25% (vinte e cinco por cento) dos(as) alunos(as) da educação básica.</w:t>
            </w:r>
          </w:p>
        </w:tc>
      </w:tr>
      <w:tr w:rsidR="001B22B8" w:rsidRPr="00140173" w14:paraId="74FDCFE5"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62CB35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BE9D78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6: Oferecer educação em tempo integral em, no mínimo, 65% (sessenta e cinco por cento) nas escolas públicas, de forma a atender, pelo menos, 40% (quarenta por cento) dos estudantes da educação básica, até o final da vigência do Plano.</w:t>
            </w:r>
          </w:p>
        </w:tc>
      </w:tr>
      <w:tr w:rsidR="001B22B8" w:rsidRPr="00140173" w14:paraId="42F84724"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81D8871"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08217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6: Oferecer educação em tempo integral em, no mínimo, 65% (sessenta e cinco por cento) nas escolas públicas, de forma a atender, pelo menos, 40% (quarenta por cento) dos estudantes da educação básica, até o final da vigência do Plano.</w:t>
            </w:r>
          </w:p>
        </w:tc>
      </w:tr>
    </w:tbl>
    <w:p w14:paraId="49CE0E6A"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010BC64A"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101A7A2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BC2A6D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586D15C"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25AEF918"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2CD322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50A42B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Percentual da população de 4 a 17 anos com deficiência que frequentam a escola: 100%</w:t>
            </w:r>
          </w:p>
        </w:tc>
      </w:tr>
      <w:tr w:rsidR="001B22B8" w:rsidRPr="00140173" w14:paraId="43CD8B1D"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496DC9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A9A7D8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100% atingida.</w:t>
            </w:r>
          </w:p>
        </w:tc>
      </w:tr>
      <w:tr w:rsidR="001B22B8" w:rsidRPr="00140173" w14:paraId="16FD300E"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F5EBBC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570F92"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4: universalizar, para a população de 4 (quatro) a 17 (dezessete)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tc>
      </w:tr>
      <w:tr w:rsidR="001B22B8" w:rsidRPr="00140173" w14:paraId="510EFEE0"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A293EA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B55AE5C"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Meta 4: Universalizar, para a população de 4 (quatro) a 17 (dezessete) anos de idade com deficiência, transtorno do espectro autista, transtorno de déficit de atenção e hiperatividade/impulsividade e altas habilidades ou superdotação, o acesso à educação básica e ao atendimento educacional especializado, preferencialmente na rede regular de ensino, com a garantia de sistema educacional </w:t>
            </w:r>
            <w:proofErr w:type="spellStart"/>
            <w:r w:rsidRPr="00140173">
              <w:rPr>
                <w:sz w:val="18"/>
                <w:szCs w:val="18"/>
                <w:lang w:eastAsia="en-US"/>
              </w:rPr>
              <w:t>incl</w:t>
            </w:r>
            <w:proofErr w:type="spellEnd"/>
            <w:r w:rsidRPr="00140173">
              <w:rPr>
                <w:sz w:val="18"/>
                <w:szCs w:val="18"/>
                <w:lang w:eastAsia="en-US"/>
              </w:rPr>
              <w:t>....</w:t>
            </w:r>
          </w:p>
        </w:tc>
      </w:tr>
      <w:tr w:rsidR="001B22B8" w:rsidRPr="00140173" w14:paraId="21588197"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754B02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6F71E7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4: Universalizar, para a população de 4 (quatro) a 17 (dezessete) anos, o atendimento escolar aos estudantes com deficiência, transtornos globais do desenvolvimento e altas habilidades ou superdotação, preferencialmente na rede regular de ensino, garantindo o atendimento educacional especializado em salas de recursos multifuncionais, classes, escolas ou serviços especializados, públicos ou conveniados, nas formas complementar e suplementar.</w:t>
            </w:r>
          </w:p>
        </w:tc>
      </w:tr>
    </w:tbl>
    <w:p w14:paraId="5B7046D6"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7D5A566E"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26373AFF"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0DB2C03C"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D85847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6770514F"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FDF0ED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B4955E1"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 xml:space="preserve">Percentual da população de 15 a 17 anos que frequentam a escola: 93,1% Taxa de escolarização liquida no ensino médio da população de 15 a 17 anos: 62,5 % </w:t>
            </w:r>
          </w:p>
        </w:tc>
      </w:tr>
      <w:tr w:rsidR="001B22B8" w:rsidRPr="00140173" w14:paraId="5C83FE76"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AEC22DB"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lastRenderedPageBreak/>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021FA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Esta meta demanda de mais investimento do Governo Estadual para seu alcance total, uma vez que esta faixa etária está sob sua responsabilidade.</w:t>
            </w:r>
          </w:p>
        </w:tc>
      </w:tr>
      <w:tr w:rsidR="001B22B8" w:rsidRPr="00140173" w14:paraId="21CD341F"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EC5DDB1"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7D6AD9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3: universalizar, até 2016, o atendimento escolar para toda a população de 15 (quinze) a 17 (dezessete) anos e elevar, até o final do período de vigência deste PNE, a taxa líquida de matrículas no ensino médio para 85% (oitenta e cinco por cento).</w:t>
            </w:r>
          </w:p>
        </w:tc>
      </w:tr>
      <w:tr w:rsidR="001B22B8" w:rsidRPr="00140173" w14:paraId="123383DD"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85555B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CC5254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3: Universalizar, até 2016, o atendimento escolar para toda a população de 15 (quinze) a 17 (dezessete) anos de idade e elevar, até o final do período de vigência deste Plano, a taxa líquida de matrículas no ensino médio para 90% (noventa por cento).</w:t>
            </w:r>
          </w:p>
        </w:tc>
      </w:tr>
      <w:tr w:rsidR="001B22B8" w:rsidRPr="00140173" w14:paraId="2F5B03D3"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D5666D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56B315E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3: Universalizar, até o quinto ano de vigência deste Plano, o atendimento escolar para toda a população de 15 (quinze) a 17 (dezessete) anos de idade e elevar, até o final do período de vigência deste Plano, a taxa líquida de matrículas no ensino médio para 95% (noventa e cinco por cento).</w:t>
            </w:r>
          </w:p>
        </w:tc>
      </w:tr>
    </w:tbl>
    <w:p w14:paraId="51AE7A23"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2D906B4E"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187159F8"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1922D852"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F952F4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943626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Lei municipal n° 1637/2015 de 02/06/2015</w:t>
            </w:r>
          </w:p>
        </w:tc>
      </w:tr>
      <w:tr w:rsidR="001B22B8" w:rsidRPr="00140173" w14:paraId="1B477E4A"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8D17F8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81651A8"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A meta em sua primeira parte está sendo 100% cumprida. A segunda parte demanda de mais investimento do Poder Público Municipal: 20,3% da população de 0 a 3 anos sendo atendida (Fonte: INEP)</w:t>
            </w:r>
          </w:p>
        </w:tc>
      </w:tr>
      <w:tr w:rsidR="001B22B8" w:rsidRPr="00140173" w14:paraId="70554323"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0C491B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016A8C4"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A meta está sendo integralmente cumprida</w:t>
            </w:r>
          </w:p>
        </w:tc>
      </w:tr>
      <w:tr w:rsidR="001B22B8" w:rsidRPr="00140173" w14:paraId="1F179E3C"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1FD910D"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7B2529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deste PNE.</w:t>
            </w:r>
          </w:p>
        </w:tc>
      </w:tr>
      <w:tr w:rsidR="001B22B8" w:rsidRPr="00140173" w14:paraId="7B3D0561"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81E37CA"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A4F31F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 Universalizar, até 2016, a educação infantil na pré-escola para as crianças de 04 (quatro) a 05 (cinco) anos de idade e ampliar a oferta de educação infantil em creches de forma a atender, no mínimo, 50% (cinquenta por cento) das crianças de até 03 (três) anos até o final da vigência deste Plano.</w:t>
            </w:r>
          </w:p>
        </w:tc>
      </w:tr>
      <w:tr w:rsidR="001B22B8" w:rsidRPr="00140173" w14:paraId="2F461606"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6F0457F7"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4AF9725"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1: Manter atendimento em 100% da educação infantil na pré-escola para as crianças de 04 a 05 anos de idade e ampliar a oferta de educação infantil em creches de forma a atender até 70% das crianças de 00 a 03 anos até o final da vigência do plano.</w:t>
            </w:r>
          </w:p>
        </w:tc>
      </w:tr>
    </w:tbl>
    <w:p w14:paraId="2EC7A4C5" w14:textId="77777777" w:rsidR="001B22B8" w:rsidRPr="00140173" w:rsidRDefault="001B22B8" w:rsidP="00AD61F9">
      <w:pPr>
        <w:spacing w:line="360" w:lineRule="auto"/>
        <w:jc w:val="both"/>
        <w:rPr>
          <w:rFonts w:ascii="Arial" w:eastAsia="Times New Roman" w:hAnsi="Arial" w:cs="Arial"/>
          <w:vanish/>
          <w:color w:val="auto"/>
          <w:sz w:val="18"/>
          <w:szCs w:val="18"/>
        </w:rPr>
      </w:pPr>
    </w:p>
    <w:p w14:paraId="3C08E312" w14:textId="77777777" w:rsidR="001B22B8" w:rsidRPr="00140173" w:rsidRDefault="001B22B8" w:rsidP="00AD61F9">
      <w:pPr>
        <w:spacing w:line="360" w:lineRule="auto"/>
        <w:jc w:val="both"/>
        <w:rPr>
          <w:rFonts w:ascii="Arial" w:eastAsia="Times New Roman" w:hAnsi="Arial" w:cs="Arial"/>
          <w:vanish/>
          <w:color w:val="auto"/>
          <w:sz w:val="18"/>
          <w:szCs w:val="18"/>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4"/>
        <w:gridCol w:w="7698"/>
      </w:tblGrid>
      <w:tr w:rsidR="001B22B8" w:rsidRPr="00140173" w14:paraId="303EF06E"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BFC0AA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Lei Municipal</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F31455D"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1637/2015 de 02/06/2015</w:t>
            </w:r>
          </w:p>
        </w:tc>
      </w:tr>
      <w:tr w:rsidR="001B22B8" w:rsidRPr="00140173" w14:paraId="53D3ABBB"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99A782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Situação do Município</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600B2AF"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Percentual da população de 6 a 14 anos que frequenta a escola: 100%. Percentual de pessoas de 16 anos com pelo menos o ensino fundamental concluído: 67,6% (Fonte: INEP)</w:t>
            </w:r>
          </w:p>
        </w:tc>
      </w:tr>
      <w:tr w:rsidR="001B22B8" w:rsidRPr="00140173" w14:paraId="714ECEE4"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A6FFBB3"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Avaliação da Meta</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517E8E8"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O primeiro indicativo da meta (população de 06 a 14 anos) está sendo executada em 100%, já o segundo indicativo (percentual de população com 16 anos ou mais com o fundamental completo) ainda demanda de mais investimentos.</w:t>
            </w:r>
          </w:p>
        </w:tc>
      </w:tr>
      <w:tr w:rsidR="001B22B8" w:rsidRPr="00140173" w14:paraId="51A3D36C"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7763ED06"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lastRenderedPageBreak/>
              <w:t>Metas PNE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F88E41C"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2: universalizar o ensino fundamental de 9 (nove) anos para toda a população de 6 (seis) a 14 (quatorze) anos e garantir que pelo menos 95% (noventa e cinco por cento) dos alunos concluam essa etapa na idade recomendada, até o último ano de vigência deste PNE.</w:t>
            </w:r>
          </w:p>
        </w:tc>
      </w:tr>
      <w:tr w:rsidR="001B22B8" w:rsidRPr="00140173" w14:paraId="11C75199"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14F2BA7E"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Metas PEE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3EE92899"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Meta 2: Universalizar o ensino fundamental de 9 (nove) anos para toda a população de 6 (seis) a 14 (quatorze) anos de idade e garantir que pelo menos 95% (noventa e cinco por cento) dos estudantes concluam essa etapa na idade recomendada, até o último ano de vigência deste Plano.</w:t>
            </w:r>
          </w:p>
        </w:tc>
      </w:tr>
      <w:tr w:rsidR="001B22B8" w:rsidRPr="00140173" w14:paraId="4AC73E97" w14:textId="77777777" w:rsidTr="00D86667">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26921028"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b/>
                <w:bCs/>
                <w:sz w:val="18"/>
                <w:szCs w:val="18"/>
                <w:lang w:eastAsia="en-US"/>
              </w:rPr>
              <w:t>Meta PME</w:t>
            </w:r>
            <w:r w:rsidRPr="00140173">
              <w:rPr>
                <w:sz w:val="18"/>
                <w:szCs w:val="18"/>
                <w:lang w:eastAsia="en-US"/>
              </w:rPr>
              <w:t xml:space="preserve"> </w:t>
            </w:r>
          </w:p>
        </w:tc>
        <w:tc>
          <w:tcPr>
            <w:tcW w:w="4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14:paraId="4C82A380" w14:textId="77777777" w:rsidR="001B22B8" w:rsidRPr="00140173" w:rsidRDefault="001B22B8" w:rsidP="00AD61F9">
            <w:pPr>
              <w:pStyle w:val="ptabelaesquerda"/>
              <w:spacing w:before="0" w:beforeAutospacing="0" w:after="0" w:afterAutospacing="0" w:line="360" w:lineRule="auto"/>
              <w:jc w:val="both"/>
              <w:rPr>
                <w:sz w:val="18"/>
                <w:szCs w:val="18"/>
                <w:lang w:eastAsia="en-US"/>
              </w:rPr>
            </w:pPr>
            <w:r w:rsidRPr="00140173">
              <w:rPr>
                <w:sz w:val="18"/>
                <w:szCs w:val="18"/>
                <w:lang w:eastAsia="en-US"/>
              </w:rPr>
              <w:t>Universalizar o ensino fundamental de 9 (nove) anos para toda a população de 6 (seis) a 14 (quatorze) anos de idade e garantir que pelo menos 80% (oitenta por cento) dos estudantes concluam essa etapa na idade recomendada, até o último ano de vigência deste Plano.</w:t>
            </w:r>
          </w:p>
        </w:tc>
      </w:tr>
    </w:tbl>
    <w:p w14:paraId="58B8FF92" w14:textId="77777777" w:rsidR="001B22B8" w:rsidRPr="00743658" w:rsidRDefault="001B22B8" w:rsidP="00AD61F9">
      <w:pPr>
        <w:spacing w:line="360" w:lineRule="auto"/>
        <w:jc w:val="both"/>
        <w:rPr>
          <w:rFonts w:ascii="Arial" w:hAnsi="Arial" w:cs="Arial"/>
          <w:color w:val="auto"/>
          <w:sz w:val="20"/>
          <w:szCs w:val="20"/>
        </w:rPr>
      </w:pPr>
    </w:p>
    <w:p w14:paraId="4C316046" w14:textId="77777777" w:rsidR="001B22B8" w:rsidRPr="00743658" w:rsidRDefault="001B22B8" w:rsidP="00743658">
      <w:pPr>
        <w:spacing w:line="360" w:lineRule="auto"/>
        <w:ind w:firstLine="709"/>
        <w:jc w:val="both"/>
        <w:rPr>
          <w:rFonts w:ascii="Arial" w:hAnsi="Arial" w:cs="Arial"/>
          <w:color w:val="auto"/>
          <w:sz w:val="20"/>
          <w:szCs w:val="20"/>
        </w:rPr>
      </w:pPr>
      <w:r w:rsidRPr="00743658">
        <w:rPr>
          <w:rFonts w:ascii="Arial" w:hAnsi="Arial" w:cs="Arial"/>
          <w:color w:val="auto"/>
          <w:sz w:val="20"/>
          <w:szCs w:val="20"/>
        </w:rPr>
        <w:t>A consecução dos objetivos e metas propostas no Plano Municipal de Educação de São João do Oeste, dependem do envolvimento de toda a sociedade, assegurando sua implantação e implementação.</w:t>
      </w:r>
    </w:p>
    <w:p w14:paraId="1D474E46" w14:textId="2B22205D" w:rsidR="001B22B8" w:rsidRPr="00743658" w:rsidRDefault="001B22B8" w:rsidP="00AD61F9">
      <w:pPr>
        <w:spacing w:line="360" w:lineRule="auto"/>
        <w:jc w:val="both"/>
        <w:rPr>
          <w:rFonts w:ascii="Arial" w:hAnsi="Arial" w:cs="Arial"/>
          <w:color w:val="auto"/>
          <w:sz w:val="20"/>
          <w:szCs w:val="20"/>
        </w:rPr>
      </w:pPr>
      <w:r w:rsidRPr="00743658">
        <w:rPr>
          <w:rFonts w:ascii="Arial" w:hAnsi="Arial" w:cs="Arial"/>
          <w:color w:val="auto"/>
          <w:sz w:val="20"/>
          <w:szCs w:val="20"/>
        </w:rPr>
        <w:t>Porém, coube ao Conselho Municipal de Educação e a Secretaria Municipal de Educação, Cultura e Esportes, o acompanhamento e avaliação do PME em 202</w:t>
      </w:r>
      <w:r w:rsidR="00743658" w:rsidRPr="00743658">
        <w:rPr>
          <w:rFonts w:ascii="Arial" w:hAnsi="Arial" w:cs="Arial"/>
          <w:color w:val="auto"/>
          <w:sz w:val="20"/>
          <w:szCs w:val="20"/>
        </w:rPr>
        <w:t>3</w:t>
      </w:r>
      <w:r w:rsidRPr="00743658">
        <w:rPr>
          <w:rFonts w:ascii="Arial" w:hAnsi="Arial" w:cs="Arial"/>
          <w:color w:val="auto"/>
          <w:sz w:val="20"/>
          <w:szCs w:val="20"/>
        </w:rPr>
        <w:t>, propondo, sempre que necessário, alterações para atender as necessidades educacionais.</w:t>
      </w:r>
    </w:p>
    <w:bookmarkEnd w:id="46"/>
    <w:p w14:paraId="53929C09" w14:textId="77777777" w:rsidR="001B22B8" w:rsidRPr="00AD61F9" w:rsidRDefault="001B22B8" w:rsidP="00AD61F9">
      <w:pPr>
        <w:spacing w:line="360" w:lineRule="auto"/>
        <w:rPr>
          <w:rFonts w:ascii="Arial" w:hAnsi="Arial" w:cs="Arial"/>
          <w:color w:val="FF0000"/>
          <w:sz w:val="20"/>
          <w:szCs w:val="20"/>
        </w:rPr>
      </w:pPr>
    </w:p>
    <w:p w14:paraId="3A78DF7C" w14:textId="77777777" w:rsidR="001B22B8" w:rsidRPr="00AD61F9" w:rsidRDefault="001B22B8" w:rsidP="00AD61F9">
      <w:pPr>
        <w:pStyle w:val="titulo"/>
        <w:spacing w:before="0" w:beforeAutospacing="0" w:after="0" w:afterAutospacing="0" w:line="360" w:lineRule="auto"/>
        <w:rPr>
          <w:color w:val="auto"/>
          <w:sz w:val="20"/>
          <w:szCs w:val="20"/>
        </w:rPr>
      </w:pPr>
      <w:r w:rsidRPr="00AD61F9">
        <w:rPr>
          <w:color w:val="auto"/>
          <w:sz w:val="20"/>
          <w:szCs w:val="20"/>
        </w:rPr>
        <w:t xml:space="preserve">XXII – Outras informações previamente solicitadas pelo Tribunal de Contas </w:t>
      </w:r>
    </w:p>
    <w:p w14:paraId="4A226632" w14:textId="77777777" w:rsidR="001B22B8" w:rsidRPr="00AD61F9" w:rsidRDefault="001B22B8" w:rsidP="00AD61F9">
      <w:pPr>
        <w:pStyle w:val="paragrafo"/>
        <w:spacing w:before="0" w:beforeAutospacing="0" w:after="0" w:afterAutospacing="0" w:line="360" w:lineRule="auto"/>
        <w:ind w:firstLine="709"/>
        <w:rPr>
          <w:sz w:val="20"/>
          <w:szCs w:val="20"/>
        </w:rPr>
      </w:pPr>
      <w:r w:rsidRPr="00AD61F9">
        <w:rPr>
          <w:sz w:val="20"/>
          <w:szCs w:val="20"/>
        </w:rPr>
        <w:t>Buscando junto ao Gabinete do Prefeito, setor jurídico e Presidência dos demais órgãos e entidades, não houve relatos de solicitações por parte do TCE/SC.</w:t>
      </w:r>
    </w:p>
    <w:p w14:paraId="24B77750" w14:textId="77777777" w:rsidR="001B22B8" w:rsidRPr="00AD61F9" w:rsidRDefault="001B22B8" w:rsidP="00AD61F9">
      <w:pPr>
        <w:pStyle w:val="titulo"/>
        <w:spacing w:before="0" w:beforeAutospacing="0" w:after="0" w:afterAutospacing="0" w:line="360" w:lineRule="auto"/>
        <w:rPr>
          <w:sz w:val="20"/>
          <w:szCs w:val="20"/>
        </w:rPr>
      </w:pPr>
    </w:p>
    <w:p w14:paraId="2D69082A" w14:textId="4777445C" w:rsidR="001B22B8" w:rsidRPr="00AD61F9" w:rsidRDefault="00E54678" w:rsidP="00AD61F9">
      <w:pPr>
        <w:pStyle w:val="titulo"/>
        <w:spacing w:before="0" w:beforeAutospacing="0" w:after="0" w:afterAutospacing="0" w:line="360" w:lineRule="auto"/>
        <w:rPr>
          <w:sz w:val="20"/>
          <w:szCs w:val="20"/>
        </w:rPr>
      </w:pPr>
      <w:r w:rsidRPr="00AD61F9">
        <w:rPr>
          <w:sz w:val="20"/>
          <w:szCs w:val="20"/>
        </w:rPr>
        <w:t xml:space="preserve">AÇÕES DESENVOLVIDAS </w:t>
      </w:r>
      <w:r>
        <w:rPr>
          <w:sz w:val="20"/>
          <w:szCs w:val="20"/>
        </w:rPr>
        <w:t>PELO CONTROLE INTERNO</w:t>
      </w:r>
    </w:p>
    <w:p w14:paraId="316AED67"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 instituição do Sistema de Controle Interno no âmbito do município de São João do Oeste tem a finalidade de avaliar o cumprimento das metas previstas no Plano Plurianual, na Lei de Diretrizes Orçamentárias, na Execução dos Programas de Governo e dos Orçamentos do Município, comprovar a legalidade e avaliar os resultados, quanto à eficácia e eficiência, da gestão orçamentária, financeira e patrimonial nos órgãos e entidades da administração municipal, bem como da aplicação de recursos públicos por entidades de direito privado, exercer o controle das operações de crédito, avais e garantias, bem como dos direitos e haveres do Município e apoiar o controle externo no exercício de sua missão institucional.</w:t>
      </w:r>
    </w:p>
    <w:p w14:paraId="6E226075" w14:textId="13E67E86"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 Controladoria atua basicamente através de pareceres, alertas, instruções, relatórios de auditoria, relatório anual e principalmente, com recomendações informais que corrigem possíveis falhas, vícios ou deficiências operacionais detectadas nas secretarias e órgãos da administração pública municipal.</w:t>
      </w:r>
    </w:p>
    <w:p w14:paraId="0C909B59" w14:textId="4F5E8F76" w:rsidR="0019383B" w:rsidRPr="00AD61F9" w:rsidRDefault="0019383B" w:rsidP="00AD61F9">
      <w:pPr>
        <w:pStyle w:val="NormalWeb"/>
        <w:spacing w:before="0" w:beforeAutospacing="0" w:after="0" w:afterAutospacing="0" w:line="360" w:lineRule="auto"/>
        <w:ind w:firstLine="709"/>
        <w:rPr>
          <w:sz w:val="20"/>
          <w:szCs w:val="20"/>
        </w:rPr>
      </w:pPr>
      <w:r w:rsidRPr="00AD61F9">
        <w:rPr>
          <w:sz w:val="20"/>
          <w:szCs w:val="20"/>
        </w:rPr>
        <w:t xml:space="preserve">Cita-se que em 2023 juntou-se ao quadro de funcionários uma servidora efetiva, advinda de concurso público, para efetuar os trabalhos inerentes ao cargo de Analista de Controle Interno. </w:t>
      </w:r>
    </w:p>
    <w:p w14:paraId="37DB52C1" w14:textId="79B28CC9"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 xml:space="preserve">Relativamente ao Tribunal de Contas do Estado, o Controle Interno atua na elaboração e remessa dos pacotes de informações relacionadas a execução financeira, orçamentária e atos de pessoal através do sistema Esfinge. </w:t>
      </w:r>
    </w:p>
    <w:p w14:paraId="74027F77"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lastRenderedPageBreak/>
        <w:t>Com relação ao Poder Legislativo, convencionou-se que a Controladoria Interna, como forma de auxiliar no controle externo exercido pela Câmara de Vereadores, acompanhe as discussões e decisões tomadas e esteja a disposição para eventuais consultas ou prestação de informações.</w:t>
      </w:r>
    </w:p>
    <w:p w14:paraId="1EE0F1C4"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Conforme previsto em lei, a Controladoria exerce o controle sobre todas as Operações de Crédito existentes bem como aquelas programadas para o exercício vigente.</w:t>
      </w:r>
    </w:p>
    <w:p w14:paraId="36A7B7A8"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Com a entrada em vigor da Lei Complementar Municipal nº 709/2002, instituindo o Sistema de Controle Interno no âmbito do Poder Executivo do Município de São João do Oeste, houve a necessidade de se estabelecer um planejamento adequado dentro das possibilidades e estrutura em atendimento às competências e responsabilidades previstas naquela norma legal. </w:t>
      </w:r>
    </w:p>
    <w:p w14:paraId="5B3D7E7F"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A ação do Controle Interno, atendeu às necessidades dentre da medida de suas possibilidades operacionais, não esgotando o rol das ações possíveis de serem realizadas dentro da unidade. </w:t>
      </w:r>
    </w:p>
    <w:p w14:paraId="612ABF80"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Tais acompanhamentos estiveram focados nas orientações previstas nas Legislações específicas e também orientadas nas Instruções Normativas emanadas pelo Tribunal de Contas do Estado de Santa Catarina, dentre os quais destaca-se:</w:t>
      </w:r>
    </w:p>
    <w:p w14:paraId="40018AE2"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1) CONTABILIDADE, GESTÃO ORÇAMENTÁRIA E FINANCEIRA, CONSOLIDAÇÃO DO PCASP</w:t>
      </w:r>
    </w:p>
    <w:p w14:paraId="1639E3D6"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 Manutenção e Desenvolvimento do Ensino Aplicação Constitucional Mínima de 25% dos recursos arrecadados com impostos e demais transferências em despesas com a Manutenção e Desenvolvimento do Ensino:</w:t>
      </w:r>
    </w:p>
    <w:p w14:paraId="45E63327"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Acompanhamos a aplicação pelo Município do mínimo Constitucional de 25% dos recursos recebidos no decorrer do exercício, provenientes de impostos e demais transferências em despesas com a manutenção e desenvolvimento do ensino (CF, art. 212);</w:t>
      </w:r>
    </w:p>
    <w:p w14:paraId="2B4531AA"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b) Ações e Serviços Públicos realizados na Saúde – Aplicação Constitucional Mínima de 15% dos recursos arrecadados com impostos e demais transferências em despesas com ações e serviços públicos realizados com saúde: acompanhamento da aplicação pelo Município do mínimo Constitucional dos recursos recebidos no decorrer do exercício, provenientes de impostos e demais transferências em despesas com ações e serviços públicos realizados efetivamente com saúde;</w:t>
      </w:r>
    </w:p>
    <w:p w14:paraId="188F2013"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c) Relatório Resumido da Execução Orçamentária – RREO:</w:t>
      </w:r>
    </w:p>
    <w:p w14:paraId="45CE4029"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Acompanhamento da publicação bimestral e a integridade e confiabilidade dos demonstrativos relativos ao RREO relativos ao exercício;</w:t>
      </w:r>
    </w:p>
    <w:p w14:paraId="148034C5"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d) Relatório de Gestão Fiscal:</w:t>
      </w:r>
    </w:p>
    <w:p w14:paraId="1575352C"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Acompanhamento da publicação quadrimestral e semestral bem como a integridade e confiabilidade dos demonstrativos relativos ao RGF relativos ao exercício;</w:t>
      </w:r>
    </w:p>
    <w:p w14:paraId="4C859706"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e) Audiência Pública de avaliação do cumprimento de Metas Fiscais:</w:t>
      </w:r>
    </w:p>
    <w:p w14:paraId="3BFFAA4E"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Auxílio, fiscalização e realização das audiências, com a elaboração e apresentação das informações realizadas no exercício;</w:t>
      </w:r>
    </w:p>
    <w:p w14:paraId="5A35461B"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f) Empenhos a Liquidar e a Pagar do Município:</w:t>
      </w:r>
    </w:p>
    <w:p w14:paraId="48CF567F"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Acompanhamento contínuo de forma informal, com o apoio do Departamento Contábil, a posição dos empenhos, visando o seu controle, bem como ainda os que se tornaram restos a pagar.</w:t>
      </w:r>
    </w:p>
    <w:p w14:paraId="55361410"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lastRenderedPageBreak/>
        <w:t>g) Dívida Consolidada Líquida e Operações de Crédito</w:t>
      </w:r>
    </w:p>
    <w:p w14:paraId="16AC800F"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Avaliação do resultado apurado inerente aos saldos da Dívida Consolidada Líquida ao final do exercício, em observância aos limites estabelecidos pela Lei Complementar Nº101/2000 e a Lei de Diretrizes Orçamentárias, exercendo controle sobre as Operações de Crédito.</w:t>
      </w:r>
    </w:p>
    <w:p w14:paraId="72B9758B"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h) Análise dos Processos Licitatórios, suas dispensas e inexigibilidades, os atos, contratos e outros instrumentos congêneres:</w:t>
      </w:r>
    </w:p>
    <w:p w14:paraId="4FDF5B3E"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Acompanhamos por amostragem, processos licitatórios em andamento no Município, através da página do Site da Prefeitura bem como de forma presencial, com emissão de pareceres;</w:t>
      </w:r>
    </w:p>
    <w:p w14:paraId="46BC3C34"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i) Relatórios de Controle Interno</w:t>
      </w:r>
    </w:p>
    <w:p w14:paraId="3E5E7932"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Elaboração dos relatórios anuais de controle interno que integram o processo de prestação de contas anual do município e de gestão, cumprir com as obrigações impostas ao CI através da IN TCE/SC nº 20/2015;</w:t>
      </w:r>
    </w:p>
    <w:p w14:paraId="495C58FE"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j) Orientar os gestores sobre as vedações de final de mandato e vedações eleitorais visto tratar-se de período atípico, norteando os gestores sobre as vedações eleitorais e de final de mandato de forma a não incorrer em crimes dessa natureza.</w:t>
      </w:r>
    </w:p>
    <w:p w14:paraId="76CEDC57"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2) TRANSPARÊNCIA PÚBLICA</w:t>
      </w:r>
    </w:p>
    <w:p w14:paraId="78E7EE29"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Acompanhamento contínuo, incentivando e cobrando a aplicação da Lei da Transparência Pública em todos os setores da Administração Pública. Tanto os aspectos da transparência ativa como a passiva, foram amplamente fiscalizados.</w:t>
      </w:r>
    </w:p>
    <w:p w14:paraId="74A8A522"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3) REALIZAÇÃO DE AUDITORIAS</w:t>
      </w:r>
    </w:p>
    <w:p w14:paraId="04D40E81"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Durante todo exercício, ocorreram verificações contínuas, principalmente no acompanhamento de processos licitatórios, lançamentos e registros contábeis e procedimentos adotados junto ao setor de tributação, RH, Almoxarifado e Frotas.</w:t>
      </w:r>
    </w:p>
    <w:p w14:paraId="563D15CC"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Acompanhamento direto nos processos de concessão de recursos por meio dos editais abertos, em consonância com a Lei 13.019.</w:t>
      </w:r>
    </w:p>
    <w:p w14:paraId="007A1006"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4) INSPEÇÕES</w:t>
      </w:r>
    </w:p>
    <w:p w14:paraId="65C572A5"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Realizadas inspeções por amostragem em programas executados com verbas repassadas pelo Governo Federal tais como PNAE e PNATE. Junto ao setor de contabilidade e tesouraria, são realizadas inspeções de forma rotineira, a fim de avaliar a fidedignidade das informações, bem como, a tramitação conforme a legalidade exigida.</w:t>
      </w:r>
    </w:p>
    <w:p w14:paraId="62CC142F"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 xml:space="preserve">Junto ao setor de compras, também ocorrem inspeções sistêmicas, a fim de orientação e acompanhamento dos principais processos licitatórios. </w:t>
      </w:r>
    </w:p>
    <w:p w14:paraId="4A2F3820"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5) INFORMAÇÕES ENCERRAMENTO DO EXERCÍCIO</w:t>
      </w:r>
    </w:p>
    <w:p w14:paraId="1088F06E"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Efetuados levantamentos com o objetivo de auxiliar o Departamento de Contabilidade para o encerramento do exercício, através de comunicações internas sobre a necessidade de eventuais correções de rumo por parte dos Gestores tais como redução de gastos, limitação de empenhos ou não atingimento de índices e ou limites constitucionais.</w:t>
      </w:r>
    </w:p>
    <w:p w14:paraId="707C6667" w14:textId="77777777" w:rsidR="001B22B8" w:rsidRPr="00AD61F9" w:rsidRDefault="001B22B8" w:rsidP="00AD61F9">
      <w:pPr>
        <w:pStyle w:val="NormalWeb"/>
        <w:spacing w:before="0" w:beforeAutospacing="0" w:after="0" w:afterAutospacing="0" w:line="360" w:lineRule="auto"/>
        <w:rPr>
          <w:sz w:val="20"/>
          <w:szCs w:val="20"/>
        </w:rPr>
      </w:pPr>
      <w:r w:rsidRPr="00AD61F9">
        <w:rPr>
          <w:sz w:val="20"/>
          <w:szCs w:val="20"/>
        </w:rPr>
        <w:t>Principais Documentos Produzidos:</w:t>
      </w:r>
    </w:p>
    <w:p w14:paraId="6F717154" w14:textId="77777777" w:rsidR="001B22B8" w:rsidRPr="00AD61F9" w:rsidRDefault="001B22B8" w:rsidP="00AD61F9">
      <w:pPr>
        <w:pStyle w:val="NormalWeb"/>
        <w:spacing w:before="0" w:beforeAutospacing="0" w:after="0" w:afterAutospacing="0" w:line="360" w:lineRule="auto"/>
        <w:rPr>
          <w:sz w:val="20"/>
          <w:szCs w:val="20"/>
        </w:rPr>
      </w:pPr>
    </w:p>
    <w:tbl>
      <w:tblPr>
        <w:tblStyle w:val="Tabelacomgrade"/>
        <w:tblW w:w="0" w:type="auto"/>
        <w:tblInd w:w="0" w:type="dxa"/>
        <w:tblLook w:val="04A0" w:firstRow="1" w:lastRow="0" w:firstColumn="1" w:lastColumn="0" w:noHBand="0" w:noVBand="1"/>
      </w:tblPr>
      <w:tblGrid>
        <w:gridCol w:w="4854"/>
        <w:gridCol w:w="4774"/>
      </w:tblGrid>
      <w:tr w:rsidR="001B22B8" w:rsidRPr="00AD61F9" w14:paraId="4F369B97" w14:textId="77777777" w:rsidTr="00D86667">
        <w:tc>
          <w:tcPr>
            <w:tcW w:w="10496" w:type="dxa"/>
            <w:gridSpan w:val="2"/>
          </w:tcPr>
          <w:p w14:paraId="6E15A3B7" w14:textId="77777777" w:rsidR="001B22B8" w:rsidRPr="00140173" w:rsidRDefault="001B22B8" w:rsidP="00AD61F9">
            <w:pPr>
              <w:pStyle w:val="NormalWeb"/>
              <w:spacing w:before="0" w:beforeAutospacing="0" w:after="0" w:afterAutospacing="0" w:line="360" w:lineRule="auto"/>
              <w:jc w:val="center"/>
              <w:rPr>
                <w:b/>
                <w:bCs/>
                <w:sz w:val="18"/>
                <w:szCs w:val="18"/>
              </w:rPr>
            </w:pPr>
            <w:r w:rsidRPr="00140173">
              <w:rPr>
                <w:b/>
                <w:bCs/>
                <w:sz w:val="18"/>
                <w:szCs w:val="18"/>
              </w:rPr>
              <w:lastRenderedPageBreak/>
              <w:t>CONTROLADORIA INTERNA – EXERCÍCIO 2023</w:t>
            </w:r>
          </w:p>
        </w:tc>
      </w:tr>
      <w:tr w:rsidR="001B22B8" w:rsidRPr="00AD61F9" w14:paraId="3970BA29" w14:textId="77777777" w:rsidTr="00D86667">
        <w:tc>
          <w:tcPr>
            <w:tcW w:w="5248" w:type="dxa"/>
          </w:tcPr>
          <w:p w14:paraId="7CFBD049"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Pareceres de Atos de Pessoal</w:t>
            </w:r>
          </w:p>
        </w:tc>
        <w:tc>
          <w:tcPr>
            <w:tcW w:w="5248" w:type="dxa"/>
          </w:tcPr>
          <w:p w14:paraId="637277F4"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70</w:t>
            </w:r>
          </w:p>
        </w:tc>
      </w:tr>
      <w:tr w:rsidR="001B22B8" w:rsidRPr="00AD61F9" w14:paraId="2D5006F8" w14:textId="77777777" w:rsidTr="00D86667">
        <w:tc>
          <w:tcPr>
            <w:tcW w:w="5248" w:type="dxa"/>
          </w:tcPr>
          <w:p w14:paraId="34A28DAA"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Pareceres de transferência de recursos financeiros</w:t>
            </w:r>
          </w:p>
        </w:tc>
        <w:tc>
          <w:tcPr>
            <w:tcW w:w="5248" w:type="dxa"/>
          </w:tcPr>
          <w:p w14:paraId="5B217345"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24</w:t>
            </w:r>
          </w:p>
        </w:tc>
      </w:tr>
      <w:tr w:rsidR="001B22B8" w:rsidRPr="00AD61F9" w14:paraId="7D8D4C09" w14:textId="77777777" w:rsidTr="00D86667">
        <w:tc>
          <w:tcPr>
            <w:tcW w:w="5248" w:type="dxa"/>
          </w:tcPr>
          <w:p w14:paraId="722816F5"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Pareceres de antecipação de recursos</w:t>
            </w:r>
          </w:p>
        </w:tc>
        <w:tc>
          <w:tcPr>
            <w:tcW w:w="5248" w:type="dxa"/>
          </w:tcPr>
          <w:p w14:paraId="07059E0F"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1538</w:t>
            </w:r>
          </w:p>
        </w:tc>
      </w:tr>
      <w:tr w:rsidR="001B22B8" w:rsidRPr="00AD61F9" w14:paraId="677FFD18" w14:textId="77777777" w:rsidTr="00D86667">
        <w:tc>
          <w:tcPr>
            <w:tcW w:w="5248" w:type="dxa"/>
          </w:tcPr>
          <w:p w14:paraId="30AAE404"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Comunicados Internos</w:t>
            </w:r>
          </w:p>
        </w:tc>
        <w:tc>
          <w:tcPr>
            <w:tcW w:w="5248" w:type="dxa"/>
          </w:tcPr>
          <w:p w14:paraId="26FA32EA"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02</w:t>
            </w:r>
          </w:p>
        </w:tc>
      </w:tr>
      <w:tr w:rsidR="001B22B8" w:rsidRPr="00AD61F9" w14:paraId="3152DB90" w14:textId="77777777" w:rsidTr="00D86667">
        <w:tc>
          <w:tcPr>
            <w:tcW w:w="5248" w:type="dxa"/>
          </w:tcPr>
          <w:p w14:paraId="341D6380"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Notificações Expedidas</w:t>
            </w:r>
          </w:p>
        </w:tc>
        <w:tc>
          <w:tcPr>
            <w:tcW w:w="5248" w:type="dxa"/>
          </w:tcPr>
          <w:p w14:paraId="667F00E9"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01</w:t>
            </w:r>
          </w:p>
        </w:tc>
      </w:tr>
      <w:tr w:rsidR="001B22B8" w:rsidRPr="00AD61F9" w14:paraId="3050707A" w14:textId="77777777" w:rsidTr="00D86667">
        <w:tc>
          <w:tcPr>
            <w:tcW w:w="5248" w:type="dxa"/>
          </w:tcPr>
          <w:p w14:paraId="52BDF2E3"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Ofícios Encaminhados</w:t>
            </w:r>
          </w:p>
        </w:tc>
        <w:tc>
          <w:tcPr>
            <w:tcW w:w="5248" w:type="dxa"/>
          </w:tcPr>
          <w:p w14:paraId="5C1BC48E" w14:textId="77777777" w:rsidR="001B22B8" w:rsidRPr="00140173" w:rsidRDefault="001B22B8" w:rsidP="00AD61F9">
            <w:pPr>
              <w:pStyle w:val="NormalWeb"/>
              <w:spacing w:before="0" w:beforeAutospacing="0" w:after="0" w:afterAutospacing="0" w:line="360" w:lineRule="auto"/>
              <w:rPr>
                <w:sz w:val="18"/>
                <w:szCs w:val="18"/>
              </w:rPr>
            </w:pPr>
            <w:r w:rsidRPr="00140173">
              <w:rPr>
                <w:sz w:val="18"/>
                <w:szCs w:val="18"/>
              </w:rPr>
              <w:t>03</w:t>
            </w:r>
          </w:p>
        </w:tc>
      </w:tr>
    </w:tbl>
    <w:p w14:paraId="18F7B996" w14:textId="77777777" w:rsidR="001B22B8" w:rsidRPr="00AD61F9" w:rsidRDefault="001B22B8" w:rsidP="00AD61F9">
      <w:pPr>
        <w:pStyle w:val="NormalWeb"/>
        <w:spacing w:before="0" w:beforeAutospacing="0" w:after="0" w:afterAutospacing="0" w:line="360" w:lineRule="auto"/>
        <w:rPr>
          <w:sz w:val="20"/>
          <w:szCs w:val="20"/>
        </w:rPr>
      </w:pPr>
    </w:p>
    <w:p w14:paraId="72976AFC" w14:textId="77777777"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De forma geral, o Controle Interno atuou de forma contínua, dentro das possibilidades técnicas e operacionais, e muito de forma consultiva e informal, nos processos envolvendo a administração pública. Dada uma ênfase para adequação e preparação dentro dos prenúncios da Lei Federal 13.019, bem como, enfocando junto aos gestores, a necessidade de adequações para permitir o cumprimento das exigências da IN 20 do TCE/SC. </w:t>
      </w:r>
    </w:p>
    <w:p w14:paraId="35F027EE" w14:textId="77777777" w:rsidR="001B22B8" w:rsidRPr="00AD61F9" w:rsidRDefault="001B22B8" w:rsidP="00AD61F9">
      <w:pPr>
        <w:pStyle w:val="titulo"/>
        <w:spacing w:before="0" w:beforeAutospacing="0" w:after="0" w:afterAutospacing="0" w:line="360" w:lineRule="auto"/>
        <w:rPr>
          <w:sz w:val="20"/>
          <w:szCs w:val="20"/>
        </w:rPr>
      </w:pPr>
    </w:p>
    <w:p w14:paraId="6BC45002" w14:textId="326BB38A" w:rsidR="001B22B8" w:rsidRPr="00AD61F9" w:rsidRDefault="001B22B8" w:rsidP="00AD61F9">
      <w:pPr>
        <w:pStyle w:val="titulo"/>
        <w:spacing w:before="0" w:beforeAutospacing="0" w:after="0" w:afterAutospacing="0" w:line="360" w:lineRule="auto"/>
        <w:rPr>
          <w:sz w:val="20"/>
          <w:szCs w:val="20"/>
        </w:rPr>
      </w:pPr>
      <w:r w:rsidRPr="00AD61F9">
        <w:rPr>
          <w:sz w:val="20"/>
          <w:szCs w:val="20"/>
        </w:rPr>
        <w:t xml:space="preserve">Considerações Finais </w:t>
      </w:r>
    </w:p>
    <w:p w14:paraId="22CAFBDE" w14:textId="1DF78C22" w:rsidR="001B22B8" w:rsidRPr="00AD61F9" w:rsidRDefault="001B22B8" w:rsidP="00AD61F9">
      <w:pPr>
        <w:pStyle w:val="NormalWeb"/>
        <w:spacing w:before="0" w:beforeAutospacing="0" w:after="0" w:afterAutospacing="0" w:line="360" w:lineRule="auto"/>
        <w:ind w:firstLine="709"/>
        <w:rPr>
          <w:sz w:val="20"/>
          <w:szCs w:val="20"/>
        </w:rPr>
      </w:pPr>
      <w:r w:rsidRPr="00AD61F9">
        <w:rPr>
          <w:sz w:val="20"/>
          <w:szCs w:val="20"/>
        </w:rPr>
        <w:t>Considerando, que os resultados das verificações efetuadas no decorrer do exercício de 2023 revelaram algumas irregularidades e falhas de ordem formal, algumas corrigidas tempestivamente outras não, entretanto, nenhuma que traga prejuízos e/ou danos relevantes ao erário público</w:t>
      </w:r>
      <w:r w:rsidR="00942FC9" w:rsidRPr="00AD61F9">
        <w:rPr>
          <w:sz w:val="20"/>
          <w:szCs w:val="20"/>
        </w:rPr>
        <w:t xml:space="preserve">; </w:t>
      </w:r>
      <w:r w:rsidRPr="00AD61F9">
        <w:rPr>
          <w:sz w:val="20"/>
          <w:szCs w:val="20"/>
        </w:rPr>
        <w:t xml:space="preserve">Considerando que as medidas adotadas visam à prevenção de novas irregularidades e falhas da mesma natureza; Considerando que o cumprimento das metas previstas no Plano Plurianual, priorizadas na Lei de Diretrizes Orçamentárias e executadas através da Lei Orçamentária Anual, podem ser entendidas como satisfatórias; Considerando o cumprimento do percentual de gastos mínimos com ações e serviços de saúde; Considerando o cumprimento do percentual de gastos mínimos na manutenção e desenvolvimento do ensino; Considerando o acompanhamento e a observância aos limites de gastos com pessoal, demonstrando o cumprimento do art. 19 e 20 da Lei de Responsabilidade Fiscal. Considerando a observância e cumprimento dos princípios fundamentais da contabilidade na execução orçamentária, financeira e patrimonial.  </w:t>
      </w:r>
    </w:p>
    <w:p w14:paraId="1A13AFA8" w14:textId="6422B6CD" w:rsidR="00AD61F9" w:rsidRDefault="001B22B8" w:rsidP="00AD61F9">
      <w:pPr>
        <w:pStyle w:val="NormalWeb"/>
        <w:spacing w:before="0" w:beforeAutospacing="0" w:after="0" w:afterAutospacing="0" w:line="360" w:lineRule="auto"/>
        <w:ind w:firstLine="709"/>
        <w:rPr>
          <w:sz w:val="20"/>
          <w:szCs w:val="20"/>
        </w:rPr>
      </w:pPr>
      <w:r w:rsidRPr="00AD61F9">
        <w:rPr>
          <w:sz w:val="20"/>
          <w:szCs w:val="20"/>
        </w:rPr>
        <w:t>Nestes termos, a Controladoria Geral do Município de São João do Oeste conclui por entender que os controles internos praticados com vistas a prevenir erros, falhas, ilegalidades, fraudes e desperdícios foram entendidos como satisfatórios, assim como as medidas tomadas para regularização das pendências, considerando dessa forma, adequadas às contas do exercício de 2023 expressas no balanço geral, salvo os apontamentos efetuados no relatório.</w:t>
      </w:r>
    </w:p>
    <w:p w14:paraId="22CBBB1A" w14:textId="7A2074BC" w:rsidR="00AD61F9" w:rsidRDefault="00AD61F9" w:rsidP="00AD61F9">
      <w:pPr>
        <w:pStyle w:val="NormalWeb"/>
        <w:spacing w:before="0" w:beforeAutospacing="0" w:after="0" w:afterAutospacing="0" w:line="360" w:lineRule="auto"/>
        <w:ind w:firstLine="709"/>
        <w:rPr>
          <w:sz w:val="20"/>
          <w:szCs w:val="20"/>
        </w:rPr>
      </w:pPr>
    </w:p>
    <w:p w14:paraId="4A2B4E2D" w14:textId="7A62F42D" w:rsidR="00140173" w:rsidRDefault="00140173" w:rsidP="00AD61F9">
      <w:pPr>
        <w:pStyle w:val="NormalWeb"/>
        <w:spacing w:before="0" w:beforeAutospacing="0" w:after="0" w:afterAutospacing="0" w:line="360" w:lineRule="auto"/>
        <w:ind w:firstLine="709"/>
        <w:rPr>
          <w:sz w:val="20"/>
          <w:szCs w:val="20"/>
        </w:rPr>
      </w:pPr>
    </w:p>
    <w:p w14:paraId="413E6EC3" w14:textId="77777777" w:rsidR="00140173" w:rsidRPr="00AD61F9" w:rsidRDefault="00140173" w:rsidP="00AD61F9">
      <w:pPr>
        <w:pStyle w:val="NormalWeb"/>
        <w:spacing w:before="0" w:beforeAutospacing="0" w:after="0" w:afterAutospacing="0" w:line="360" w:lineRule="auto"/>
        <w:ind w:firstLine="709"/>
        <w:rPr>
          <w:sz w:val="20"/>
          <w:szCs w:val="20"/>
        </w:rPr>
      </w:pPr>
    </w:p>
    <w:p w14:paraId="582E5F1E" w14:textId="77777777" w:rsidR="001B22B8" w:rsidRPr="00AD61F9" w:rsidRDefault="001B22B8" w:rsidP="00AD61F9">
      <w:pPr>
        <w:pStyle w:val="NormalWeb"/>
        <w:spacing w:before="0" w:beforeAutospacing="0" w:after="0" w:afterAutospacing="0" w:line="360" w:lineRule="auto"/>
        <w:jc w:val="center"/>
        <w:rPr>
          <w:sz w:val="20"/>
          <w:szCs w:val="20"/>
        </w:rPr>
      </w:pPr>
    </w:p>
    <w:p w14:paraId="0603E2EF" w14:textId="77777777" w:rsidR="001B22B8" w:rsidRPr="00AD61F9" w:rsidRDefault="001B22B8" w:rsidP="00AD61F9">
      <w:pPr>
        <w:pStyle w:val="NormalWeb"/>
        <w:spacing w:before="0" w:beforeAutospacing="0" w:after="0" w:afterAutospacing="0" w:line="360" w:lineRule="auto"/>
        <w:jc w:val="center"/>
        <w:rPr>
          <w:b/>
          <w:sz w:val="20"/>
          <w:szCs w:val="20"/>
        </w:rPr>
      </w:pPr>
      <w:r w:rsidRPr="00AD61F9">
        <w:rPr>
          <w:b/>
          <w:sz w:val="20"/>
          <w:szCs w:val="20"/>
        </w:rPr>
        <w:t>Daniela Dopke</w:t>
      </w:r>
    </w:p>
    <w:p w14:paraId="5E25A6EA" w14:textId="77777777" w:rsidR="001B22B8" w:rsidRPr="00AD61F9" w:rsidRDefault="001B22B8" w:rsidP="00AD61F9">
      <w:pPr>
        <w:pStyle w:val="NormalWeb"/>
        <w:spacing w:before="0" w:beforeAutospacing="0" w:after="0" w:afterAutospacing="0" w:line="360" w:lineRule="auto"/>
        <w:jc w:val="center"/>
        <w:rPr>
          <w:sz w:val="20"/>
          <w:szCs w:val="20"/>
        </w:rPr>
      </w:pPr>
      <w:r w:rsidRPr="00AD61F9">
        <w:rPr>
          <w:sz w:val="20"/>
          <w:szCs w:val="20"/>
        </w:rPr>
        <w:t>Analista de Controle Interno</w:t>
      </w:r>
    </w:p>
    <w:p w14:paraId="0D43A88E" w14:textId="31B9BE0A" w:rsidR="00AD6760" w:rsidRPr="00AD61F9" w:rsidRDefault="00AD6760" w:rsidP="00AD61F9">
      <w:pPr>
        <w:spacing w:line="360" w:lineRule="auto"/>
        <w:rPr>
          <w:rFonts w:ascii="Arial" w:hAnsi="Arial" w:cs="Arial"/>
          <w:sz w:val="20"/>
          <w:szCs w:val="20"/>
        </w:rPr>
      </w:pPr>
    </w:p>
    <w:sectPr w:rsidR="00AD6760" w:rsidRPr="00AD61F9" w:rsidSect="007A7D00">
      <w:headerReference w:type="default" r:id="rId13"/>
      <w:footerReference w:type="default" r:id="rId14"/>
      <w:pgSz w:w="11906" w:h="16838"/>
      <w:pgMar w:top="1701" w:right="1134" w:bottom="1701" w:left="1134" w:header="720" w:footer="720" w:gutter="0"/>
      <w:cols w:space="720"/>
      <w:formProt w:val="0"/>
      <w:docGrid w:linePitch="5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EDA2" w14:textId="77777777" w:rsidR="00716763" w:rsidRDefault="00716763">
      <w:r>
        <w:separator/>
      </w:r>
    </w:p>
  </w:endnote>
  <w:endnote w:type="continuationSeparator" w:id="0">
    <w:p w14:paraId="0BE94C25" w14:textId="77777777" w:rsidR="00716763" w:rsidRDefault="0071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w:altName w:val="Segoe UI"/>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ospace">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7687" w14:textId="77777777" w:rsidR="002007E0" w:rsidRDefault="002007E0">
    <w:pPr>
      <w:pStyle w:val="Rodap"/>
      <w:jc w:val="right"/>
    </w:pPr>
    <w:r>
      <w:fldChar w:fldCharType="begin"/>
    </w:r>
    <w:r>
      <w:instrText>PAGE</w:instrText>
    </w:r>
    <w:r>
      <w:fldChar w:fldCharType="separate"/>
    </w:r>
    <w:r>
      <w:rPr>
        <w:noProof/>
      </w:rPr>
      <w:t>31</w:t>
    </w:r>
    <w:r>
      <w:fldChar w:fldCharType="end"/>
    </w:r>
    <w:r>
      <w:rPr>
        <w:szCs w:val="17"/>
      </w:rPr>
      <w:t xml:space="preserve"> / </w:t>
    </w:r>
    <w:r>
      <w:rPr>
        <w:szCs w:val="17"/>
      </w:rPr>
      <w:fldChar w:fldCharType="begin"/>
    </w:r>
    <w:r>
      <w:instrText>NUMPAGES</w:instrText>
    </w:r>
    <w:r>
      <w:fldChar w:fldCharType="separate"/>
    </w:r>
    <w:r>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ADDE" w14:textId="77777777" w:rsidR="00716763" w:rsidRDefault="00716763">
      <w:r>
        <w:separator/>
      </w:r>
    </w:p>
  </w:footnote>
  <w:footnote w:type="continuationSeparator" w:id="0">
    <w:p w14:paraId="5A460DF9" w14:textId="77777777" w:rsidR="00716763" w:rsidRDefault="00716763">
      <w:r>
        <w:continuationSeparator/>
      </w:r>
    </w:p>
  </w:footnote>
  <w:footnote w:id="1">
    <w:p w14:paraId="40C359C4" w14:textId="77777777" w:rsidR="002007E0" w:rsidRPr="001866C8" w:rsidRDefault="002007E0" w:rsidP="001B22B8">
      <w:pPr>
        <w:pStyle w:val="Textodenotaderodap"/>
        <w:jc w:val="both"/>
        <w:rPr>
          <w:rFonts w:ascii="Arial" w:hAnsi="Arial" w:cs="Arial"/>
          <w:sz w:val="19"/>
          <w:szCs w:val="19"/>
        </w:rPr>
      </w:pPr>
      <w:r w:rsidRPr="001866C8">
        <w:rPr>
          <w:rStyle w:val="Refdenotaderodap"/>
          <w:rFonts w:ascii="Arial" w:hAnsi="Arial" w:cs="Arial"/>
          <w:sz w:val="19"/>
          <w:szCs w:val="19"/>
        </w:rPr>
        <w:footnoteRef/>
      </w:r>
      <w:r w:rsidRPr="001866C8">
        <w:rPr>
          <w:rFonts w:ascii="Arial" w:hAnsi="Arial" w:cs="Arial"/>
          <w:sz w:val="19"/>
          <w:szCs w:val="19"/>
        </w:rPr>
        <w:t xml:space="preserve"> Oferta atendimento de adolescentes entre 13 a 17 anos oriundos de famílias vulneráveis, promovendo a integração deste público alvo com intuito de desenvolver assistência social, educação para o meio ambiente e despertar o interesse na aprendizagem em áreas afins, através de conhecimento referente ao meio ambiente, despertando a consciência ecológica e desenvolvendo práticas ambientais. Favorece acesso a novas experiências e gera o desenvolvimento de novas sociabilidades.</w:t>
      </w:r>
    </w:p>
  </w:footnote>
  <w:footnote w:id="2">
    <w:p w14:paraId="21579D7B" w14:textId="77777777" w:rsidR="002007E0" w:rsidRPr="001866C8" w:rsidRDefault="002007E0" w:rsidP="001B22B8">
      <w:pPr>
        <w:pStyle w:val="Textodenotaderodap"/>
        <w:jc w:val="both"/>
        <w:rPr>
          <w:rFonts w:ascii="Arial" w:hAnsi="Arial" w:cs="Arial"/>
          <w:sz w:val="19"/>
          <w:szCs w:val="19"/>
        </w:rPr>
      </w:pPr>
      <w:r w:rsidRPr="001866C8">
        <w:rPr>
          <w:rStyle w:val="Refdenotaderodap"/>
          <w:rFonts w:ascii="Arial" w:hAnsi="Arial" w:cs="Arial"/>
          <w:sz w:val="19"/>
          <w:szCs w:val="19"/>
        </w:rPr>
        <w:footnoteRef/>
      </w:r>
      <w:r w:rsidRPr="001866C8">
        <w:rPr>
          <w:rFonts w:ascii="Arial" w:hAnsi="Arial" w:cs="Arial"/>
          <w:sz w:val="19"/>
          <w:szCs w:val="19"/>
        </w:rPr>
        <w:t xml:space="preserve"> Oferta atendimento de pessoas em vulnerabilidade econômica, com intuito de desenvolver, consolidar e assegurar a promoção humana e o bem-estar social.</w:t>
      </w:r>
    </w:p>
    <w:p w14:paraId="39413307" w14:textId="77777777" w:rsidR="002007E0" w:rsidRPr="001866C8" w:rsidRDefault="002007E0" w:rsidP="001B22B8">
      <w:pPr>
        <w:pStyle w:val="Textodenotaderodap"/>
        <w:jc w:val="both"/>
        <w:rPr>
          <w:rFonts w:ascii="Arial" w:hAnsi="Arial" w:cs="Arial"/>
          <w:sz w:val="19"/>
          <w:szCs w:val="19"/>
        </w:rPr>
      </w:pPr>
      <w:r w:rsidRPr="001866C8">
        <w:rPr>
          <w:rFonts w:ascii="Arial" w:hAnsi="Arial" w:cs="Arial"/>
          <w:sz w:val="19"/>
          <w:szCs w:val="19"/>
        </w:rPr>
        <w:t>³ Sistema Nacional de Acompanhamento de Medidas Socioeducativas, que propõe a criação de um Sistema de Informação em rede para registro e tratamento de dados referentes a adolescentes em conflito com a lei em cumprimento de medidas socioeducativas.</w:t>
      </w:r>
    </w:p>
    <w:p w14:paraId="154F67FD" w14:textId="77777777" w:rsidR="002007E0" w:rsidRDefault="002007E0" w:rsidP="001B22B8">
      <w:pPr>
        <w:pStyle w:val="Textodenotaderodap"/>
        <w:jc w:val="both"/>
      </w:pPr>
      <w:r>
        <w:t xml:space="preserve"> </w:t>
      </w:r>
    </w:p>
  </w:footnote>
  <w:footnote w:id="3">
    <w:p w14:paraId="374300B1" w14:textId="77777777" w:rsidR="002007E0" w:rsidRDefault="002007E0" w:rsidP="001B22B8">
      <w:pPr>
        <w:pStyle w:val="Textodenotaderodap"/>
      </w:pPr>
    </w:p>
  </w:footnote>
  <w:footnote w:id="4">
    <w:p w14:paraId="207E5FEB" w14:textId="77777777" w:rsidR="002007E0" w:rsidRDefault="002007E0" w:rsidP="001B22B8">
      <w:pPr>
        <w:pStyle w:val="Textodenotaderodap"/>
        <w:jc w:val="both"/>
      </w:pPr>
      <w:r>
        <w:rPr>
          <w:rStyle w:val="Refdenotaderodap"/>
        </w:rPr>
        <w:footnoteRef/>
      </w:r>
      <w:r>
        <w:t xml:space="preserve"> </w:t>
      </w:r>
      <w:r w:rsidRPr="001866C8">
        <w:rPr>
          <w:rFonts w:ascii="Arial" w:hAnsi="Arial" w:cs="Arial"/>
          <w:sz w:val="19"/>
          <w:szCs w:val="19"/>
        </w:rPr>
        <w:t xml:space="preserve">Objetiva ofertar atendimento especializado aos cuidadores para prevenir a ocorrência e/ou reincidência de violação de direitos, com a exceção do Serviço de Proteção Social Especial para Pessoas com Deficiência, </w:t>
      </w:r>
      <w:proofErr w:type="gramStart"/>
      <w:r w:rsidRPr="001866C8">
        <w:rPr>
          <w:rFonts w:ascii="Arial" w:hAnsi="Arial" w:cs="Arial"/>
          <w:sz w:val="19"/>
          <w:szCs w:val="19"/>
        </w:rPr>
        <w:t>Idosas</w:t>
      </w:r>
      <w:proofErr w:type="gramEnd"/>
      <w:r w:rsidRPr="001866C8">
        <w:rPr>
          <w:rFonts w:ascii="Arial" w:hAnsi="Arial" w:cs="Arial"/>
          <w:sz w:val="19"/>
          <w:szCs w:val="19"/>
        </w:rPr>
        <w:t xml:space="preserve"> com Dependências e suas famílias.</w:t>
      </w:r>
      <w:r>
        <w:t xml:space="preserve">  </w:t>
      </w:r>
    </w:p>
    <w:p w14:paraId="2B327724" w14:textId="77777777" w:rsidR="002007E0" w:rsidRDefault="002007E0" w:rsidP="001B22B8">
      <w:pPr>
        <w:pStyle w:val="Textodenotaderodap"/>
      </w:pPr>
    </w:p>
  </w:footnote>
  <w:footnote w:id="5">
    <w:p w14:paraId="4A115F78" w14:textId="77777777" w:rsidR="002007E0" w:rsidRDefault="002007E0" w:rsidP="001B22B8">
      <w:pPr>
        <w:pStyle w:val="Textodenotaderodap"/>
        <w:jc w:val="both"/>
      </w:pPr>
      <w:r>
        <w:rPr>
          <w:rStyle w:val="Refdenotaderodap"/>
        </w:rPr>
        <w:footnoteRef/>
      </w:r>
      <w:r>
        <w:t xml:space="preserve"> </w:t>
      </w:r>
      <w:r w:rsidRPr="00235ED0">
        <w:t>Composta por ferramentas que realizam registro e divulgação de dados sobre recursos repassados; acompanhamento e processamento de informações sobre programas, serviços e benefícios socioassistenciais; gerenciamento de convênios; suporte à gestão orçamentária; entre outras ações relacionadas à gestão da informação do SUAS.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C10A" w14:textId="77777777" w:rsidR="002007E0" w:rsidRDefault="002007E0">
    <w:pPr>
      <w:pStyle w:val="Cabealho"/>
      <w:jc w:val="center"/>
    </w:pPr>
    <w:r>
      <w:rPr>
        <w:noProof/>
        <w:lang w:eastAsia="pt-BR"/>
      </w:rPr>
      <w:drawing>
        <wp:anchor distT="0" distB="0" distL="0" distR="0" simplePos="0" relativeHeight="2" behindDoc="0" locked="0" layoutInCell="1" allowOverlap="1" wp14:anchorId="1676C7D9" wp14:editId="65DD8434">
          <wp:simplePos x="0" y="0"/>
          <wp:positionH relativeFrom="column">
            <wp:posOffset>265430</wp:posOffset>
          </wp:positionH>
          <wp:positionV relativeFrom="paragraph">
            <wp:posOffset>-234950</wp:posOffset>
          </wp:positionV>
          <wp:extent cx="1093470" cy="109347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1093470" cy="1093470"/>
                  </a:xfrm>
                  <a:prstGeom prst="rect">
                    <a:avLst/>
                  </a:prstGeom>
                </pic:spPr>
              </pic:pic>
            </a:graphicData>
          </a:graphic>
        </wp:anchor>
      </w:drawing>
    </w:r>
    <w:r>
      <w:rPr>
        <w:rFonts w:ascii="Monospace" w:eastAsia="Monospace" w:hAnsi="Monospace" w:cs="Monospace"/>
        <w:b/>
        <w:color w:val="2A00FF"/>
        <w:sz w:val="20"/>
        <w:szCs w:val="20"/>
      </w:rPr>
      <w:t xml:space="preserve"> </w:t>
    </w:r>
    <w:r>
      <w:rPr>
        <w:rFonts w:ascii="Arial" w:hAnsi="Arial" w:cs="Arial"/>
        <w:b/>
        <w:sz w:val="36"/>
        <w:szCs w:val="36"/>
      </w:rPr>
      <w:t>Município de São João do Oeste</w:t>
    </w:r>
  </w:p>
  <w:p w14:paraId="04B03EBB" w14:textId="77777777" w:rsidR="002007E0" w:rsidRDefault="002007E0">
    <w:pPr>
      <w:pStyle w:val="Cabealho"/>
      <w:jc w:val="center"/>
    </w:pPr>
    <w:r>
      <w:rPr>
        <w:rFonts w:ascii="Arial" w:hAnsi="Arial" w:cs="Arial"/>
        <w:b/>
        <w:sz w:val="24"/>
        <w:szCs w:val="24"/>
      </w:rPr>
      <w:t>Estado de Santa Catarina</w:t>
    </w:r>
  </w:p>
  <w:p w14:paraId="786331D8" w14:textId="77777777" w:rsidR="002007E0" w:rsidRDefault="002007E0">
    <w:pPr>
      <w:pStyle w:val="Cabealho"/>
      <w:jc w:val="center"/>
    </w:pPr>
    <w:r>
      <w:rPr>
        <w:rFonts w:ascii="Arial" w:hAnsi="Arial" w:cs="Arial"/>
        <w:sz w:val="20"/>
        <w:szCs w:val="20"/>
      </w:rPr>
      <w:t>Rua Encantado, 66 - Centro - 89897-000</w:t>
    </w:r>
  </w:p>
  <w:p w14:paraId="107C283A" w14:textId="77777777" w:rsidR="002007E0" w:rsidRDefault="002007E0">
    <w:pPr>
      <w:pStyle w:val="Cabealho"/>
      <w:jc w:val="center"/>
    </w:pPr>
    <w:r>
      <w:rPr>
        <w:rFonts w:ascii="Arial" w:hAnsi="Arial" w:cs="Arial"/>
        <w:sz w:val="20"/>
        <w:szCs w:val="20"/>
      </w:rPr>
      <w:t>CNPJ. 80.911.936/0001-03</w:t>
    </w:r>
  </w:p>
  <w:p w14:paraId="061FFD2F" w14:textId="77777777" w:rsidR="002007E0" w:rsidRDefault="002007E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0C10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806AA1"/>
    <w:multiLevelType w:val="hybridMultilevel"/>
    <w:tmpl w:val="06D679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9A36FC"/>
    <w:multiLevelType w:val="hybridMultilevel"/>
    <w:tmpl w:val="2796E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D075020"/>
    <w:multiLevelType w:val="hybridMultilevel"/>
    <w:tmpl w:val="A9A483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02"/>
    <w:rsid w:val="00003B7D"/>
    <w:rsid w:val="00004247"/>
    <w:rsid w:val="000046B3"/>
    <w:rsid w:val="00007C8F"/>
    <w:rsid w:val="0001032C"/>
    <w:rsid w:val="00010C07"/>
    <w:rsid w:val="000165E1"/>
    <w:rsid w:val="00016F33"/>
    <w:rsid w:val="00021F1D"/>
    <w:rsid w:val="000272F4"/>
    <w:rsid w:val="000316A7"/>
    <w:rsid w:val="00031A04"/>
    <w:rsid w:val="00032227"/>
    <w:rsid w:val="000326B5"/>
    <w:rsid w:val="00050B26"/>
    <w:rsid w:val="00051961"/>
    <w:rsid w:val="00052011"/>
    <w:rsid w:val="00053BF9"/>
    <w:rsid w:val="00054C61"/>
    <w:rsid w:val="00056470"/>
    <w:rsid w:val="00063ADC"/>
    <w:rsid w:val="00063D41"/>
    <w:rsid w:val="000651AE"/>
    <w:rsid w:val="00067495"/>
    <w:rsid w:val="00076CCA"/>
    <w:rsid w:val="00081A76"/>
    <w:rsid w:val="00083EF0"/>
    <w:rsid w:val="000A0E81"/>
    <w:rsid w:val="000A5C4B"/>
    <w:rsid w:val="000B1470"/>
    <w:rsid w:val="000B3707"/>
    <w:rsid w:val="000B4864"/>
    <w:rsid w:val="000B507D"/>
    <w:rsid w:val="000C0AF0"/>
    <w:rsid w:val="000C7EBA"/>
    <w:rsid w:val="000D6A71"/>
    <w:rsid w:val="000E3BDE"/>
    <w:rsid w:val="000F22B7"/>
    <w:rsid w:val="000F275C"/>
    <w:rsid w:val="000F52BB"/>
    <w:rsid w:val="000F6EBB"/>
    <w:rsid w:val="0010320C"/>
    <w:rsid w:val="00105656"/>
    <w:rsid w:val="00105F8F"/>
    <w:rsid w:val="0011035E"/>
    <w:rsid w:val="00114607"/>
    <w:rsid w:val="0011474F"/>
    <w:rsid w:val="00115276"/>
    <w:rsid w:val="001177B5"/>
    <w:rsid w:val="00120EF1"/>
    <w:rsid w:val="0012284C"/>
    <w:rsid w:val="00123B9D"/>
    <w:rsid w:val="00123DB4"/>
    <w:rsid w:val="00132D1C"/>
    <w:rsid w:val="00132EA0"/>
    <w:rsid w:val="00134910"/>
    <w:rsid w:val="00134FD5"/>
    <w:rsid w:val="00135B74"/>
    <w:rsid w:val="00136C23"/>
    <w:rsid w:val="00140173"/>
    <w:rsid w:val="00140344"/>
    <w:rsid w:val="00141C1A"/>
    <w:rsid w:val="001455A2"/>
    <w:rsid w:val="00152B64"/>
    <w:rsid w:val="00154DCC"/>
    <w:rsid w:val="00164836"/>
    <w:rsid w:val="001722B4"/>
    <w:rsid w:val="001749BD"/>
    <w:rsid w:val="0017726F"/>
    <w:rsid w:val="00180D86"/>
    <w:rsid w:val="00182603"/>
    <w:rsid w:val="001866C8"/>
    <w:rsid w:val="0019383B"/>
    <w:rsid w:val="0019399A"/>
    <w:rsid w:val="0019721C"/>
    <w:rsid w:val="001A0102"/>
    <w:rsid w:val="001A696B"/>
    <w:rsid w:val="001A70B6"/>
    <w:rsid w:val="001A7202"/>
    <w:rsid w:val="001A76A7"/>
    <w:rsid w:val="001B11E1"/>
    <w:rsid w:val="001B22B8"/>
    <w:rsid w:val="001B2972"/>
    <w:rsid w:val="001B3966"/>
    <w:rsid w:val="001B3EFB"/>
    <w:rsid w:val="001C0945"/>
    <w:rsid w:val="001C6669"/>
    <w:rsid w:val="001D111C"/>
    <w:rsid w:val="001D2EB0"/>
    <w:rsid w:val="001D3D75"/>
    <w:rsid w:val="001E47EB"/>
    <w:rsid w:val="001F2D71"/>
    <w:rsid w:val="002007E0"/>
    <w:rsid w:val="00201C5F"/>
    <w:rsid w:val="00202F7F"/>
    <w:rsid w:val="00212BCA"/>
    <w:rsid w:val="00213F64"/>
    <w:rsid w:val="00214993"/>
    <w:rsid w:val="00216985"/>
    <w:rsid w:val="0021765D"/>
    <w:rsid w:val="0022100E"/>
    <w:rsid w:val="00224A38"/>
    <w:rsid w:val="00226699"/>
    <w:rsid w:val="00231FBE"/>
    <w:rsid w:val="002341C7"/>
    <w:rsid w:val="002347E4"/>
    <w:rsid w:val="00235EC5"/>
    <w:rsid w:val="00240D8A"/>
    <w:rsid w:val="00246A9D"/>
    <w:rsid w:val="0025198B"/>
    <w:rsid w:val="002525CB"/>
    <w:rsid w:val="0025421B"/>
    <w:rsid w:val="00256B1B"/>
    <w:rsid w:val="00262E25"/>
    <w:rsid w:val="002640B4"/>
    <w:rsid w:val="002651BA"/>
    <w:rsid w:val="0026534B"/>
    <w:rsid w:val="00270385"/>
    <w:rsid w:val="002731AA"/>
    <w:rsid w:val="002762EE"/>
    <w:rsid w:val="0028112C"/>
    <w:rsid w:val="00290F65"/>
    <w:rsid w:val="00291B20"/>
    <w:rsid w:val="00294457"/>
    <w:rsid w:val="00296A60"/>
    <w:rsid w:val="002978C8"/>
    <w:rsid w:val="002A3CB9"/>
    <w:rsid w:val="002B021A"/>
    <w:rsid w:val="002B365C"/>
    <w:rsid w:val="002B6450"/>
    <w:rsid w:val="002D2CD4"/>
    <w:rsid w:val="002D6FB9"/>
    <w:rsid w:val="002D76F9"/>
    <w:rsid w:val="002E233C"/>
    <w:rsid w:val="002E7AD4"/>
    <w:rsid w:val="002F0CF1"/>
    <w:rsid w:val="002F18CB"/>
    <w:rsid w:val="002F5E78"/>
    <w:rsid w:val="002F63FD"/>
    <w:rsid w:val="00300854"/>
    <w:rsid w:val="003013FC"/>
    <w:rsid w:val="00301E68"/>
    <w:rsid w:val="0030253E"/>
    <w:rsid w:val="00304084"/>
    <w:rsid w:val="003048D4"/>
    <w:rsid w:val="00305318"/>
    <w:rsid w:val="0030648C"/>
    <w:rsid w:val="00317370"/>
    <w:rsid w:val="00321BDC"/>
    <w:rsid w:val="00324CA7"/>
    <w:rsid w:val="0032636A"/>
    <w:rsid w:val="00327289"/>
    <w:rsid w:val="00336010"/>
    <w:rsid w:val="00344688"/>
    <w:rsid w:val="00345EDD"/>
    <w:rsid w:val="003533F5"/>
    <w:rsid w:val="003570A3"/>
    <w:rsid w:val="00363C9C"/>
    <w:rsid w:val="00364CA8"/>
    <w:rsid w:val="00364E50"/>
    <w:rsid w:val="00366A03"/>
    <w:rsid w:val="003829E9"/>
    <w:rsid w:val="00385475"/>
    <w:rsid w:val="003866A6"/>
    <w:rsid w:val="0039151D"/>
    <w:rsid w:val="00393BCB"/>
    <w:rsid w:val="00393E3F"/>
    <w:rsid w:val="003A4C5E"/>
    <w:rsid w:val="003A5116"/>
    <w:rsid w:val="003A6F4D"/>
    <w:rsid w:val="003A7871"/>
    <w:rsid w:val="003A7FFD"/>
    <w:rsid w:val="003B038B"/>
    <w:rsid w:val="003B1ACD"/>
    <w:rsid w:val="003B220B"/>
    <w:rsid w:val="003B259B"/>
    <w:rsid w:val="003B27BC"/>
    <w:rsid w:val="003C275B"/>
    <w:rsid w:val="003C657B"/>
    <w:rsid w:val="003D5815"/>
    <w:rsid w:val="003D6010"/>
    <w:rsid w:val="003D6351"/>
    <w:rsid w:val="003D637D"/>
    <w:rsid w:val="003E1D80"/>
    <w:rsid w:val="003E672A"/>
    <w:rsid w:val="003F50E2"/>
    <w:rsid w:val="003F56A4"/>
    <w:rsid w:val="003F701D"/>
    <w:rsid w:val="0040288B"/>
    <w:rsid w:val="00402CC4"/>
    <w:rsid w:val="004118AE"/>
    <w:rsid w:val="004156A3"/>
    <w:rsid w:val="00415D8D"/>
    <w:rsid w:val="004164A0"/>
    <w:rsid w:val="00421CFF"/>
    <w:rsid w:val="00423CD0"/>
    <w:rsid w:val="00425E8C"/>
    <w:rsid w:val="00426783"/>
    <w:rsid w:val="00426845"/>
    <w:rsid w:val="004350EB"/>
    <w:rsid w:val="00435668"/>
    <w:rsid w:val="00435C44"/>
    <w:rsid w:val="00440EC7"/>
    <w:rsid w:val="0044227C"/>
    <w:rsid w:val="00456483"/>
    <w:rsid w:val="00456B0B"/>
    <w:rsid w:val="004644E3"/>
    <w:rsid w:val="004676CE"/>
    <w:rsid w:val="00472F22"/>
    <w:rsid w:val="00473172"/>
    <w:rsid w:val="00476DE1"/>
    <w:rsid w:val="00482603"/>
    <w:rsid w:val="004848CF"/>
    <w:rsid w:val="00487373"/>
    <w:rsid w:val="00490BE3"/>
    <w:rsid w:val="00496A62"/>
    <w:rsid w:val="0049707E"/>
    <w:rsid w:val="00497454"/>
    <w:rsid w:val="00497B0E"/>
    <w:rsid w:val="004A50A0"/>
    <w:rsid w:val="004B668D"/>
    <w:rsid w:val="004C2F80"/>
    <w:rsid w:val="004D1B7D"/>
    <w:rsid w:val="004D2C38"/>
    <w:rsid w:val="004D6C5B"/>
    <w:rsid w:val="004D7E38"/>
    <w:rsid w:val="004E1E86"/>
    <w:rsid w:val="004E395F"/>
    <w:rsid w:val="004E5720"/>
    <w:rsid w:val="004E6DA4"/>
    <w:rsid w:val="004F1B31"/>
    <w:rsid w:val="004F2D1F"/>
    <w:rsid w:val="004F3EBF"/>
    <w:rsid w:val="004F5618"/>
    <w:rsid w:val="004F613E"/>
    <w:rsid w:val="004F6FC7"/>
    <w:rsid w:val="004F73E9"/>
    <w:rsid w:val="004F760E"/>
    <w:rsid w:val="004F7E91"/>
    <w:rsid w:val="005006EC"/>
    <w:rsid w:val="005006EE"/>
    <w:rsid w:val="00500BB7"/>
    <w:rsid w:val="00501FF5"/>
    <w:rsid w:val="00503F69"/>
    <w:rsid w:val="00504B1D"/>
    <w:rsid w:val="00510D9F"/>
    <w:rsid w:val="00514AD8"/>
    <w:rsid w:val="00514FDF"/>
    <w:rsid w:val="00516458"/>
    <w:rsid w:val="005173D5"/>
    <w:rsid w:val="005174B5"/>
    <w:rsid w:val="00531F0C"/>
    <w:rsid w:val="00535F06"/>
    <w:rsid w:val="00540C28"/>
    <w:rsid w:val="0054514D"/>
    <w:rsid w:val="0055004A"/>
    <w:rsid w:val="00553E6C"/>
    <w:rsid w:val="00554175"/>
    <w:rsid w:val="005563A0"/>
    <w:rsid w:val="005649C5"/>
    <w:rsid w:val="005650AB"/>
    <w:rsid w:val="0056701E"/>
    <w:rsid w:val="005671E3"/>
    <w:rsid w:val="00571155"/>
    <w:rsid w:val="0057129D"/>
    <w:rsid w:val="00571472"/>
    <w:rsid w:val="00573220"/>
    <w:rsid w:val="005745AA"/>
    <w:rsid w:val="00575781"/>
    <w:rsid w:val="00576D92"/>
    <w:rsid w:val="00577512"/>
    <w:rsid w:val="005801A5"/>
    <w:rsid w:val="005821F4"/>
    <w:rsid w:val="00592A98"/>
    <w:rsid w:val="00593314"/>
    <w:rsid w:val="0059354D"/>
    <w:rsid w:val="005A756F"/>
    <w:rsid w:val="005B101F"/>
    <w:rsid w:val="005C5A23"/>
    <w:rsid w:val="005C6DE9"/>
    <w:rsid w:val="005D1FEE"/>
    <w:rsid w:val="005D53FA"/>
    <w:rsid w:val="005D6759"/>
    <w:rsid w:val="005E1569"/>
    <w:rsid w:val="005E2F29"/>
    <w:rsid w:val="005E43DB"/>
    <w:rsid w:val="005E5802"/>
    <w:rsid w:val="005E7C3D"/>
    <w:rsid w:val="005F0B20"/>
    <w:rsid w:val="00600DBD"/>
    <w:rsid w:val="00601FF3"/>
    <w:rsid w:val="00602AB4"/>
    <w:rsid w:val="006031BC"/>
    <w:rsid w:val="00603325"/>
    <w:rsid w:val="00604427"/>
    <w:rsid w:val="00607788"/>
    <w:rsid w:val="00615D04"/>
    <w:rsid w:val="006174AE"/>
    <w:rsid w:val="006178BD"/>
    <w:rsid w:val="006216A8"/>
    <w:rsid w:val="00621BBF"/>
    <w:rsid w:val="00624B78"/>
    <w:rsid w:val="0062516D"/>
    <w:rsid w:val="00626812"/>
    <w:rsid w:val="006309D5"/>
    <w:rsid w:val="006377A8"/>
    <w:rsid w:val="00642E0A"/>
    <w:rsid w:val="00644467"/>
    <w:rsid w:val="0064547D"/>
    <w:rsid w:val="00654898"/>
    <w:rsid w:val="006612A4"/>
    <w:rsid w:val="00665D1C"/>
    <w:rsid w:val="00667960"/>
    <w:rsid w:val="00673CD5"/>
    <w:rsid w:val="00675604"/>
    <w:rsid w:val="00682B92"/>
    <w:rsid w:val="006854BA"/>
    <w:rsid w:val="00692354"/>
    <w:rsid w:val="006936AD"/>
    <w:rsid w:val="006962C8"/>
    <w:rsid w:val="006A682C"/>
    <w:rsid w:val="006A696A"/>
    <w:rsid w:val="006B2C69"/>
    <w:rsid w:val="006B3200"/>
    <w:rsid w:val="006B65A9"/>
    <w:rsid w:val="006B6FCB"/>
    <w:rsid w:val="006C1294"/>
    <w:rsid w:val="006C36B4"/>
    <w:rsid w:val="006C4213"/>
    <w:rsid w:val="006C4A85"/>
    <w:rsid w:val="006D0A9C"/>
    <w:rsid w:val="006D0FE2"/>
    <w:rsid w:val="006D1120"/>
    <w:rsid w:val="006D4354"/>
    <w:rsid w:val="006D64E7"/>
    <w:rsid w:val="006D7477"/>
    <w:rsid w:val="006E6A4C"/>
    <w:rsid w:val="006E6C09"/>
    <w:rsid w:val="006F23B2"/>
    <w:rsid w:val="006F4CD9"/>
    <w:rsid w:val="006F62FD"/>
    <w:rsid w:val="007026B0"/>
    <w:rsid w:val="007055F2"/>
    <w:rsid w:val="007078A1"/>
    <w:rsid w:val="00712227"/>
    <w:rsid w:val="0071224A"/>
    <w:rsid w:val="0071423B"/>
    <w:rsid w:val="00716763"/>
    <w:rsid w:val="00721032"/>
    <w:rsid w:val="00726745"/>
    <w:rsid w:val="00727F4C"/>
    <w:rsid w:val="00737F26"/>
    <w:rsid w:val="00740F97"/>
    <w:rsid w:val="007427C4"/>
    <w:rsid w:val="00743658"/>
    <w:rsid w:val="00743757"/>
    <w:rsid w:val="00743A82"/>
    <w:rsid w:val="007450F4"/>
    <w:rsid w:val="00751B72"/>
    <w:rsid w:val="0075486E"/>
    <w:rsid w:val="00755951"/>
    <w:rsid w:val="00765562"/>
    <w:rsid w:val="007722DD"/>
    <w:rsid w:val="007749FB"/>
    <w:rsid w:val="007764FF"/>
    <w:rsid w:val="00780F49"/>
    <w:rsid w:val="0078215A"/>
    <w:rsid w:val="00784FB1"/>
    <w:rsid w:val="007878D2"/>
    <w:rsid w:val="00790F6A"/>
    <w:rsid w:val="007948DB"/>
    <w:rsid w:val="00796BAC"/>
    <w:rsid w:val="00796FC2"/>
    <w:rsid w:val="00797601"/>
    <w:rsid w:val="007A108F"/>
    <w:rsid w:val="007A57EC"/>
    <w:rsid w:val="007A7AAD"/>
    <w:rsid w:val="007A7D00"/>
    <w:rsid w:val="007B186F"/>
    <w:rsid w:val="007B5510"/>
    <w:rsid w:val="007C1C44"/>
    <w:rsid w:val="007C4468"/>
    <w:rsid w:val="007C474A"/>
    <w:rsid w:val="007C574A"/>
    <w:rsid w:val="007C584E"/>
    <w:rsid w:val="007C6F41"/>
    <w:rsid w:val="007D1D78"/>
    <w:rsid w:val="007D1E8F"/>
    <w:rsid w:val="007D3FAF"/>
    <w:rsid w:val="007D685B"/>
    <w:rsid w:val="007D6B14"/>
    <w:rsid w:val="007D6E1B"/>
    <w:rsid w:val="007E2A62"/>
    <w:rsid w:val="007E2FEA"/>
    <w:rsid w:val="007E3663"/>
    <w:rsid w:val="007E62AF"/>
    <w:rsid w:val="007F2CDB"/>
    <w:rsid w:val="007F32BD"/>
    <w:rsid w:val="008005F0"/>
    <w:rsid w:val="00801470"/>
    <w:rsid w:val="00801959"/>
    <w:rsid w:val="00801CAD"/>
    <w:rsid w:val="00802002"/>
    <w:rsid w:val="00804712"/>
    <w:rsid w:val="00804F48"/>
    <w:rsid w:val="00811750"/>
    <w:rsid w:val="008119F3"/>
    <w:rsid w:val="0081549D"/>
    <w:rsid w:val="00815A3D"/>
    <w:rsid w:val="008179EA"/>
    <w:rsid w:val="00817A3C"/>
    <w:rsid w:val="0082186D"/>
    <w:rsid w:val="00827A44"/>
    <w:rsid w:val="00841AA1"/>
    <w:rsid w:val="00843EAA"/>
    <w:rsid w:val="0084659F"/>
    <w:rsid w:val="00851FB9"/>
    <w:rsid w:val="00855CB3"/>
    <w:rsid w:val="00864635"/>
    <w:rsid w:val="00871A1F"/>
    <w:rsid w:val="00875F61"/>
    <w:rsid w:val="00876205"/>
    <w:rsid w:val="00876AB2"/>
    <w:rsid w:val="008776A7"/>
    <w:rsid w:val="008779D6"/>
    <w:rsid w:val="00880689"/>
    <w:rsid w:val="00882523"/>
    <w:rsid w:val="008834F6"/>
    <w:rsid w:val="00887861"/>
    <w:rsid w:val="00892C51"/>
    <w:rsid w:val="0089620D"/>
    <w:rsid w:val="008973A0"/>
    <w:rsid w:val="008A232B"/>
    <w:rsid w:val="008B0225"/>
    <w:rsid w:val="008B3B2C"/>
    <w:rsid w:val="008B4473"/>
    <w:rsid w:val="008B60DE"/>
    <w:rsid w:val="008B67D1"/>
    <w:rsid w:val="008B7115"/>
    <w:rsid w:val="008C04C7"/>
    <w:rsid w:val="008C0811"/>
    <w:rsid w:val="008C483A"/>
    <w:rsid w:val="008C6837"/>
    <w:rsid w:val="008C7BCF"/>
    <w:rsid w:val="008D15B5"/>
    <w:rsid w:val="008D5C30"/>
    <w:rsid w:val="008D7354"/>
    <w:rsid w:val="008E2FED"/>
    <w:rsid w:val="008E6EED"/>
    <w:rsid w:val="008F0E88"/>
    <w:rsid w:val="008F3EA9"/>
    <w:rsid w:val="00900164"/>
    <w:rsid w:val="00901D82"/>
    <w:rsid w:val="00902473"/>
    <w:rsid w:val="0090251B"/>
    <w:rsid w:val="0090489F"/>
    <w:rsid w:val="00904B0C"/>
    <w:rsid w:val="00904CEF"/>
    <w:rsid w:val="00927286"/>
    <w:rsid w:val="00930775"/>
    <w:rsid w:val="0093760F"/>
    <w:rsid w:val="00942FC9"/>
    <w:rsid w:val="009439FE"/>
    <w:rsid w:val="00943A2E"/>
    <w:rsid w:val="00945A73"/>
    <w:rsid w:val="009502A4"/>
    <w:rsid w:val="00952A2B"/>
    <w:rsid w:val="009536FC"/>
    <w:rsid w:val="00955BFB"/>
    <w:rsid w:val="00964655"/>
    <w:rsid w:val="00964776"/>
    <w:rsid w:val="009651FD"/>
    <w:rsid w:val="00966421"/>
    <w:rsid w:val="0096696B"/>
    <w:rsid w:val="00982E02"/>
    <w:rsid w:val="00983432"/>
    <w:rsid w:val="009840A9"/>
    <w:rsid w:val="009846C4"/>
    <w:rsid w:val="009849C2"/>
    <w:rsid w:val="00984A49"/>
    <w:rsid w:val="00984B4D"/>
    <w:rsid w:val="00987F6F"/>
    <w:rsid w:val="009912D5"/>
    <w:rsid w:val="009949BA"/>
    <w:rsid w:val="009A0AFA"/>
    <w:rsid w:val="009A6589"/>
    <w:rsid w:val="009B145C"/>
    <w:rsid w:val="009B4109"/>
    <w:rsid w:val="009B45D6"/>
    <w:rsid w:val="009B629F"/>
    <w:rsid w:val="009B73D8"/>
    <w:rsid w:val="009B7FDB"/>
    <w:rsid w:val="009C01B6"/>
    <w:rsid w:val="009C2F38"/>
    <w:rsid w:val="009C468C"/>
    <w:rsid w:val="009C647A"/>
    <w:rsid w:val="009C684F"/>
    <w:rsid w:val="009C73D8"/>
    <w:rsid w:val="009D133B"/>
    <w:rsid w:val="009D2111"/>
    <w:rsid w:val="009D5CB5"/>
    <w:rsid w:val="009D7B4C"/>
    <w:rsid w:val="009D7CCA"/>
    <w:rsid w:val="009E0049"/>
    <w:rsid w:val="009E20F5"/>
    <w:rsid w:val="009F6D4B"/>
    <w:rsid w:val="00A038C1"/>
    <w:rsid w:val="00A04DFF"/>
    <w:rsid w:val="00A0611E"/>
    <w:rsid w:val="00A122BE"/>
    <w:rsid w:val="00A133AD"/>
    <w:rsid w:val="00A14629"/>
    <w:rsid w:val="00A1639A"/>
    <w:rsid w:val="00A179E0"/>
    <w:rsid w:val="00A22EA7"/>
    <w:rsid w:val="00A302E5"/>
    <w:rsid w:val="00A31E22"/>
    <w:rsid w:val="00A3495A"/>
    <w:rsid w:val="00A34B1A"/>
    <w:rsid w:val="00A34D84"/>
    <w:rsid w:val="00A3790F"/>
    <w:rsid w:val="00A40C2D"/>
    <w:rsid w:val="00A41D9F"/>
    <w:rsid w:val="00A41E42"/>
    <w:rsid w:val="00A42201"/>
    <w:rsid w:val="00A435F7"/>
    <w:rsid w:val="00A45BEB"/>
    <w:rsid w:val="00A45C43"/>
    <w:rsid w:val="00A51A0A"/>
    <w:rsid w:val="00A5356C"/>
    <w:rsid w:val="00A53DE1"/>
    <w:rsid w:val="00A5679D"/>
    <w:rsid w:val="00A62C63"/>
    <w:rsid w:val="00A63496"/>
    <w:rsid w:val="00A71A7F"/>
    <w:rsid w:val="00A71C6C"/>
    <w:rsid w:val="00A742D6"/>
    <w:rsid w:val="00A748A7"/>
    <w:rsid w:val="00A760F3"/>
    <w:rsid w:val="00A76310"/>
    <w:rsid w:val="00A764C9"/>
    <w:rsid w:val="00A81080"/>
    <w:rsid w:val="00A86C8A"/>
    <w:rsid w:val="00A87298"/>
    <w:rsid w:val="00A9674C"/>
    <w:rsid w:val="00AA0B01"/>
    <w:rsid w:val="00AA12A2"/>
    <w:rsid w:val="00AA27EE"/>
    <w:rsid w:val="00AA2D2A"/>
    <w:rsid w:val="00AA3B3F"/>
    <w:rsid w:val="00AA4C15"/>
    <w:rsid w:val="00AA6FC4"/>
    <w:rsid w:val="00AB013C"/>
    <w:rsid w:val="00AB0C20"/>
    <w:rsid w:val="00AB1973"/>
    <w:rsid w:val="00AB1CDB"/>
    <w:rsid w:val="00AB3481"/>
    <w:rsid w:val="00AB7175"/>
    <w:rsid w:val="00AC306C"/>
    <w:rsid w:val="00AC3231"/>
    <w:rsid w:val="00AC3C10"/>
    <w:rsid w:val="00AC4733"/>
    <w:rsid w:val="00AC61BF"/>
    <w:rsid w:val="00AD0BED"/>
    <w:rsid w:val="00AD399E"/>
    <w:rsid w:val="00AD3C4C"/>
    <w:rsid w:val="00AD61F9"/>
    <w:rsid w:val="00AD6760"/>
    <w:rsid w:val="00AD6A62"/>
    <w:rsid w:val="00AE34CB"/>
    <w:rsid w:val="00AE5F95"/>
    <w:rsid w:val="00AF0E3C"/>
    <w:rsid w:val="00AF2B25"/>
    <w:rsid w:val="00AF409F"/>
    <w:rsid w:val="00AF4689"/>
    <w:rsid w:val="00AF4EBF"/>
    <w:rsid w:val="00AF5423"/>
    <w:rsid w:val="00B01503"/>
    <w:rsid w:val="00B0276D"/>
    <w:rsid w:val="00B0279D"/>
    <w:rsid w:val="00B03940"/>
    <w:rsid w:val="00B03BBF"/>
    <w:rsid w:val="00B146B6"/>
    <w:rsid w:val="00B14813"/>
    <w:rsid w:val="00B15795"/>
    <w:rsid w:val="00B15A51"/>
    <w:rsid w:val="00B2202D"/>
    <w:rsid w:val="00B24C17"/>
    <w:rsid w:val="00B26278"/>
    <w:rsid w:val="00B276E6"/>
    <w:rsid w:val="00B328AF"/>
    <w:rsid w:val="00B35E99"/>
    <w:rsid w:val="00B35EBD"/>
    <w:rsid w:val="00B36EF8"/>
    <w:rsid w:val="00B41BCC"/>
    <w:rsid w:val="00B43E7E"/>
    <w:rsid w:val="00B4652C"/>
    <w:rsid w:val="00B46B5A"/>
    <w:rsid w:val="00B50917"/>
    <w:rsid w:val="00B52753"/>
    <w:rsid w:val="00B53963"/>
    <w:rsid w:val="00B53A53"/>
    <w:rsid w:val="00B56128"/>
    <w:rsid w:val="00B57D3C"/>
    <w:rsid w:val="00B613AC"/>
    <w:rsid w:val="00B64719"/>
    <w:rsid w:val="00B6654D"/>
    <w:rsid w:val="00B67731"/>
    <w:rsid w:val="00B70FC5"/>
    <w:rsid w:val="00B71558"/>
    <w:rsid w:val="00B837D7"/>
    <w:rsid w:val="00B85507"/>
    <w:rsid w:val="00B8688D"/>
    <w:rsid w:val="00B976AE"/>
    <w:rsid w:val="00BA5471"/>
    <w:rsid w:val="00BA7DB1"/>
    <w:rsid w:val="00BB289F"/>
    <w:rsid w:val="00BB4B97"/>
    <w:rsid w:val="00BB7C19"/>
    <w:rsid w:val="00BC141A"/>
    <w:rsid w:val="00BC250F"/>
    <w:rsid w:val="00BC2929"/>
    <w:rsid w:val="00BC5B53"/>
    <w:rsid w:val="00BC6EFD"/>
    <w:rsid w:val="00BD085A"/>
    <w:rsid w:val="00BD27AB"/>
    <w:rsid w:val="00BD3358"/>
    <w:rsid w:val="00BD7DFE"/>
    <w:rsid w:val="00BE4C0A"/>
    <w:rsid w:val="00BF1019"/>
    <w:rsid w:val="00BF109B"/>
    <w:rsid w:val="00C02E70"/>
    <w:rsid w:val="00C03604"/>
    <w:rsid w:val="00C03BF2"/>
    <w:rsid w:val="00C100FE"/>
    <w:rsid w:val="00C27EC1"/>
    <w:rsid w:val="00C3305F"/>
    <w:rsid w:val="00C33198"/>
    <w:rsid w:val="00C332AB"/>
    <w:rsid w:val="00C46A60"/>
    <w:rsid w:val="00C4723F"/>
    <w:rsid w:val="00C475D7"/>
    <w:rsid w:val="00C5406A"/>
    <w:rsid w:val="00C622C6"/>
    <w:rsid w:val="00C628CE"/>
    <w:rsid w:val="00C63089"/>
    <w:rsid w:val="00C652E2"/>
    <w:rsid w:val="00C659A0"/>
    <w:rsid w:val="00C67FB6"/>
    <w:rsid w:val="00C7505F"/>
    <w:rsid w:val="00C77F45"/>
    <w:rsid w:val="00C80659"/>
    <w:rsid w:val="00C81476"/>
    <w:rsid w:val="00C8411F"/>
    <w:rsid w:val="00C848C3"/>
    <w:rsid w:val="00C902B3"/>
    <w:rsid w:val="00C904B5"/>
    <w:rsid w:val="00CA1D2A"/>
    <w:rsid w:val="00CA2094"/>
    <w:rsid w:val="00CA2A72"/>
    <w:rsid w:val="00CA5E3A"/>
    <w:rsid w:val="00CB0306"/>
    <w:rsid w:val="00CB0E37"/>
    <w:rsid w:val="00CB1328"/>
    <w:rsid w:val="00CC7AC9"/>
    <w:rsid w:val="00CD6C6E"/>
    <w:rsid w:val="00CE5439"/>
    <w:rsid w:val="00CF407F"/>
    <w:rsid w:val="00D05481"/>
    <w:rsid w:val="00D075C8"/>
    <w:rsid w:val="00D1154A"/>
    <w:rsid w:val="00D11882"/>
    <w:rsid w:val="00D12B90"/>
    <w:rsid w:val="00D13BE4"/>
    <w:rsid w:val="00D2075F"/>
    <w:rsid w:val="00D20CC4"/>
    <w:rsid w:val="00D24347"/>
    <w:rsid w:val="00D328D2"/>
    <w:rsid w:val="00D332B0"/>
    <w:rsid w:val="00D41CB4"/>
    <w:rsid w:val="00D43764"/>
    <w:rsid w:val="00D44656"/>
    <w:rsid w:val="00D456E7"/>
    <w:rsid w:val="00D45A19"/>
    <w:rsid w:val="00D53C7C"/>
    <w:rsid w:val="00D54696"/>
    <w:rsid w:val="00D611C7"/>
    <w:rsid w:val="00D61330"/>
    <w:rsid w:val="00D6315A"/>
    <w:rsid w:val="00D72842"/>
    <w:rsid w:val="00D765B1"/>
    <w:rsid w:val="00D77620"/>
    <w:rsid w:val="00D86667"/>
    <w:rsid w:val="00D867D1"/>
    <w:rsid w:val="00D86BD0"/>
    <w:rsid w:val="00D93A58"/>
    <w:rsid w:val="00D958E9"/>
    <w:rsid w:val="00DA04A9"/>
    <w:rsid w:val="00DA09F1"/>
    <w:rsid w:val="00DA3421"/>
    <w:rsid w:val="00DA55A1"/>
    <w:rsid w:val="00DB4299"/>
    <w:rsid w:val="00DB7B09"/>
    <w:rsid w:val="00DB7E3C"/>
    <w:rsid w:val="00DC1928"/>
    <w:rsid w:val="00DC79C5"/>
    <w:rsid w:val="00DC7EFE"/>
    <w:rsid w:val="00DD0FD2"/>
    <w:rsid w:val="00DD19F1"/>
    <w:rsid w:val="00DD38B0"/>
    <w:rsid w:val="00DE1142"/>
    <w:rsid w:val="00DE14E7"/>
    <w:rsid w:val="00DE33BC"/>
    <w:rsid w:val="00DE35C3"/>
    <w:rsid w:val="00DF33F5"/>
    <w:rsid w:val="00DF43EC"/>
    <w:rsid w:val="00E02E5A"/>
    <w:rsid w:val="00E03626"/>
    <w:rsid w:val="00E0528E"/>
    <w:rsid w:val="00E05B64"/>
    <w:rsid w:val="00E11ABC"/>
    <w:rsid w:val="00E11CA8"/>
    <w:rsid w:val="00E123CF"/>
    <w:rsid w:val="00E12D55"/>
    <w:rsid w:val="00E16A42"/>
    <w:rsid w:val="00E253C5"/>
    <w:rsid w:val="00E254F0"/>
    <w:rsid w:val="00E256CA"/>
    <w:rsid w:val="00E26BC1"/>
    <w:rsid w:val="00E31944"/>
    <w:rsid w:val="00E32FE3"/>
    <w:rsid w:val="00E43E4A"/>
    <w:rsid w:val="00E44521"/>
    <w:rsid w:val="00E4713B"/>
    <w:rsid w:val="00E54678"/>
    <w:rsid w:val="00E61567"/>
    <w:rsid w:val="00E632DA"/>
    <w:rsid w:val="00E64AF3"/>
    <w:rsid w:val="00E64D78"/>
    <w:rsid w:val="00E720C2"/>
    <w:rsid w:val="00E73EAE"/>
    <w:rsid w:val="00E742C2"/>
    <w:rsid w:val="00E7462E"/>
    <w:rsid w:val="00E74EF9"/>
    <w:rsid w:val="00E75443"/>
    <w:rsid w:val="00E822BE"/>
    <w:rsid w:val="00E83FD9"/>
    <w:rsid w:val="00E85787"/>
    <w:rsid w:val="00E869BA"/>
    <w:rsid w:val="00E87C7E"/>
    <w:rsid w:val="00E9015C"/>
    <w:rsid w:val="00E906AE"/>
    <w:rsid w:val="00E9162C"/>
    <w:rsid w:val="00E91EFE"/>
    <w:rsid w:val="00E93157"/>
    <w:rsid w:val="00E950FE"/>
    <w:rsid w:val="00E95BCB"/>
    <w:rsid w:val="00EA13FC"/>
    <w:rsid w:val="00EA3F9B"/>
    <w:rsid w:val="00EA50C1"/>
    <w:rsid w:val="00EA5309"/>
    <w:rsid w:val="00EA5B8C"/>
    <w:rsid w:val="00EA69D4"/>
    <w:rsid w:val="00EB4465"/>
    <w:rsid w:val="00EB68C5"/>
    <w:rsid w:val="00ED4AF8"/>
    <w:rsid w:val="00ED4BD6"/>
    <w:rsid w:val="00ED761E"/>
    <w:rsid w:val="00EE0B63"/>
    <w:rsid w:val="00EE27DA"/>
    <w:rsid w:val="00EE2E48"/>
    <w:rsid w:val="00EE361E"/>
    <w:rsid w:val="00EE77FE"/>
    <w:rsid w:val="00EF5162"/>
    <w:rsid w:val="00F00B19"/>
    <w:rsid w:val="00F123C0"/>
    <w:rsid w:val="00F12543"/>
    <w:rsid w:val="00F137A8"/>
    <w:rsid w:val="00F15F2F"/>
    <w:rsid w:val="00F1786F"/>
    <w:rsid w:val="00F21C5D"/>
    <w:rsid w:val="00F26EF3"/>
    <w:rsid w:val="00F36027"/>
    <w:rsid w:val="00F52EFE"/>
    <w:rsid w:val="00F542F3"/>
    <w:rsid w:val="00F5640B"/>
    <w:rsid w:val="00F56C95"/>
    <w:rsid w:val="00F612BB"/>
    <w:rsid w:val="00F631EC"/>
    <w:rsid w:val="00F63480"/>
    <w:rsid w:val="00F7072D"/>
    <w:rsid w:val="00F714FF"/>
    <w:rsid w:val="00F73100"/>
    <w:rsid w:val="00F73599"/>
    <w:rsid w:val="00F809C5"/>
    <w:rsid w:val="00F826B8"/>
    <w:rsid w:val="00F93B99"/>
    <w:rsid w:val="00F9402D"/>
    <w:rsid w:val="00F9607E"/>
    <w:rsid w:val="00FA2ADC"/>
    <w:rsid w:val="00FA53A2"/>
    <w:rsid w:val="00FB0012"/>
    <w:rsid w:val="00FB1719"/>
    <w:rsid w:val="00FB3545"/>
    <w:rsid w:val="00FB486B"/>
    <w:rsid w:val="00FC5480"/>
    <w:rsid w:val="00FC627C"/>
    <w:rsid w:val="00FD05E1"/>
    <w:rsid w:val="00FD2D46"/>
    <w:rsid w:val="00FD6FC5"/>
    <w:rsid w:val="00FE0EA0"/>
    <w:rsid w:val="00FE12F7"/>
    <w:rsid w:val="00FE2C1B"/>
    <w:rsid w:val="00FF0BAF"/>
    <w:rsid w:val="00FF1673"/>
    <w:rsid w:val="00FF2B6C"/>
    <w:rsid w:val="00FF47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69D9"/>
  <w15:docId w15:val="{1357597F-F21A-4C5D-99A5-B9EC0357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w:hAnsi="Liberation Serif" w:cs="Lohit Hindi"/>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paragraph" w:styleId="Ttulo1">
    <w:name w:val="heading 1"/>
    <w:basedOn w:val="Normal"/>
    <w:next w:val="Normal"/>
    <w:link w:val="Ttulo1Char"/>
    <w:uiPriority w:val="9"/>
    <w:qFormat/>
    <w:rsid w:val="00945A7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link w:val="Ttulo2Char"/>
    <w:uiPriority w:val="9"/>
    <w:semiHidden/>
    <w:unhideWhenUsed/>
    <w:qFormat/>
    <w:rsid w:val="00945A7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Normal"/>
    <w:next w:val="Normal"/>
    <w:link w:val="Ttulo3Char"/>
    <w:uiPriority w:val="9"/>
    <w:unhideWhenUsed/>
    <w:qFormat/>
    <w:rsid w:val="00ED761E"/>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sz w:val="16"/>
      <w:szCs w:val="16"/>
    </w:rPr>
  </w:style>
  <w:style w:type="character" w:customStyle="1" w:styleId="SemEspaamentoChar">
    <w:name w:val="Sem Espaçamento Char"/>
    <w:basedOn w:val="Fontepargpadro"/>
    <w:qFormat/>
  </w:style>
  <w:style w:type="paragraph" w:styleId="Ttulo">
    <w:name w:val="Title"/>
    <w:basedOn w:val="Normal"/>
    <w:next w:val="Corpodetexto"/>
    <w:uiPriority w:val="10"/>
    <w:qFormat/>
    <w:pPr>
      <w:keepNext/>
      <w:spacing w:before="240" w:after="120"/>
    </w:pPr>
    <w:rPr>
      <w:rFonts w:ascii="Arial" w:eastAsia="Droid Sans Fallback" w:hAnsi="Ari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Padro"/>
    <w:qFormat/>
    <w:pPr>
      <w:suppressLineNumbers/>
      <w:spacing w:before="120" w:after="120"/>
    </w:pPr>
    <w:rPr>
      <w:rFonts w:cs="Lohit Hindi"/>
      <w:i/>
      <w:iCs/>
      <w:sz w:val="24"/>
      <w:szCs w:val="24"/>
    </w:rPr>
  </w:style>
  <w:style w:type="paragraph" w:customStyle="1" w:styleId="Padro">
    <w:name w:val="Padrão"/>
    <w:qFormat/>
    <w:pPr>
      <w:tabs>
        <w:tab w:val="left" w:pos="708"/>
      </w:tabs>
      <w:suppressAutoHyphens/>
      <w:spacing w:after="200" w:line="276" w:lineRule="auto"/>
    </w:pPr>
    <w:rPr>
      <w:rFonts w:ascii="Calibri" w:eastAsia="Droid Sans Fallback" w:hAnsi="Calibri" w:cs="Calibri"/>
      <w:color w:val="00000A"/>
      <w:sz w:val="22"/>
      <w:szCs w:val="22"/>
      <w:lang w:eastAsia="en-US" w:bidi="ar-SA"/>
    </w:rPr>
  </w:style>
  <w:style w:type="paragraph" w:customStyle="1" w:styleId="ndice">
    <w:name w:val="Índice"/>
    <w:basedOn w:val="Normal"/>
    <w:qFormat/>
    <w:pPr>
      <w:suppressLineNumbers/>
    </w:pPr>
  </w:style>
  <w:style w:type="paragraph" w:customStyle="1" w:styleId="Ttuloprincipal">
    <w:name w:val="Título principal"/>
    <w:basedOn w:val="Padro"/>
    <w:qFormat/>
    <w:pPr>
      <w:keepNext/>
      <w:spacing w:before="240" w:after="120"/>
      <w:jc w:val="center"/>
    </w:pPr>
    <w:rPr>
      <w:rFonts w:ascii="Arial" w:hAnsi="Arial" w:cs="Lohit Hindi"/>
      <w:b/>
      <w:bCs/>
      <w:sz w:val="28"/>
      <w:szCs w:val="28"/>
    </w:rPr>
  </w:style>
  <w:style w:type="paragraph" w:styleId="Subttulo">
    <w:name w:val="Subtitle"/>
    <w:basedOn w:val="Ttulo"/>
    <w:uiPriority w:val="11"/>
    <w:qFormat/>
    <w:pPr>
      <w:jc w:val="center"/>
    </w:pPr>
    <w:rPr>
      <w:i/>
      <w:iCs/>
    </w:rPr>
  </w:style>
  <w:style w:type="paragraph" w:styleId="Cabealho">
    <w:name w:val="header"/>
    <w:basedOn w:val="Padro"/>
    <w:pPr>
      <w:suppressLineNumbers/>
      <w:tabs>
        <w:tab w:val="center" w:pos="4252"/>
        <w:tab w:val="right" w:pos="8504"/>
      </w:tabs>
      <w:spacing w:after="0" w:line="100" w:lineRule="atLeast"/>
    </w:pPr>
  </w:style>
  <w:style w:type="paragraph" w:styleId="Rodap">
    <w:name w:val="footer"/>
    <w:basedOn w:val="Padro"/>
    <w:pPr>
      <w:suppressLineNumbers/>
      <w:tabs>
        <w:tab w:val="center" w:pos="4252"/>
        <w:tab w:val="right" w:pos="8504"/>
      </w:tabs>
      <w:spacing w:after="0" w:line="100" w:lineRule="atLeast"/>
    </w:pPr>
    <w:rPr>
      <w:rFonts w:ascii="Arial" w:hAnsi="Arial"/>
      <w:sz w:val="17"/>
    </w:rPr>
  </w:style>
  <w:style w:type="paragraph" w:styleId="Textodebalo">
    <w:name w:val="Balloon Text"/>
    <w:basedOn w:val="Padro"/>
    <w:qFormat/>
    <w:pPr>
      <w:spacing w:after="0" w:line="100" w:lineRule="atLeast"/>
    </w:pPr>
    <w:rPr>
      <w:rFonts w:ascii="Tahoma" w:hAnsi="Tahoma"/>
      <w:sz w:val="16"/>
      <w:szCs w:val="16"/>
    </w:rPr>
  </w:style>
  <w:style w:type="paragraph" w:styleId="SemEspaamento">
    <w:name w:val="No Spacing"/>
    <w:qFormat/>
    <w:pPr>
      <w:tabs>
        <w:tab w:val="left" w:pos="708"/>
      </w:tabs>
      <w:suppressAutoHyphens/>
      <w:spacing w:line="100" w:lineRule="atLeast"/>
    </w:pPr>
    <w:rPr>
      <w:rFonts w:ascii="Calibri" w:eastAsia="Droid Sans Fallback" w:hAnsi="Calibri"/>
      <w:color w:val="00000A"/>
      <w:sz w:val="22"/>
      <w:szCs w:val="22"/>
      <w:lang w:eastAsia="en-US" w:bidi="ar-SA"/>
    </w:rPr>
  </w:style>
  <w:style w:type="paragraph" w:customStyle="1" w:styleId="Contedodoquadro">
    <w:name w:val="Conteúdo do quadro"/>
    <w:basedOn w:val="Corpodetexto"/>
    <w:qFormat/>
  </w:style>
  <w:style w:type="paragraph" w:customStyle="1" w:styleId="Contedodatabela">
    <w:name w:val="Conteúdo da tabela"/>
    <w:basedOn w:val="Padro"/>
    <w:qFormat/>
    <w:pPr>
      <w:suppressLineNumbers/>
    </w:pPr>
  </w:style>
  <w:style w:type="paragraph" w:customStyle="1" w:styleId="Ttulodetabela">
    <w:name w:val="Título de tabela"/>
    <w:basedOn w:val="Contedodatabela"/>
    <w:qFormat/>
    <w:pPr>
      <w:jc w:val="center"/>
    </w:pPr>
    <w:rPr>
      <w:b/>
      <w:bCs/>
    </w:rPr>
  </w:style>
  <w:style w:type="paragraph" w:styleId="NormalWeb">
    <w:name w:val="Normal (Web)"/>
    <w:basedOn w:val="Normal"/>
    <w:uiPriority w:val="99"/>
    <w:unhideWhenUsed/>
    <w:pPr>
      <w:widowControl/>
      <w:spacing w:before="100" w:beforeAutospacing="1" w:after="100" w:afterAutospacing="1"/>
      <w:jc w:val="both"/>
    </w:pPr>
    <w:rPr>
      <w:rFonts w:ascii="Arial" w:eastAsiaTheme="minorEastAsia" w:hAnsi="Arial" w:cs="Arial"/>
      <w:color w:val="auto"/>
      <w:sz w:val="19"/>
      <w:szCs w:val="19"/>
      <w:lang w:eastAsia="pt-BR" w:bidi="ar-SA"/>
    </w:rPr>
  </w:style>
  <w:style w:type="paragraph" w:customStyle="1" w:styleId="citacao">
    <w:name w:val="citacao"/>
    <w:basedOn w:val="Normal"/>
    <w:pPr>
      <w:widowControl/>
      <w:spacing w:before="100" w:beforeAutospacing="1" w:after="100" w:afterAutospacing="1"/>
    </w:pPr>
    <w:rPr>
      <w:rFonts w:ascii="Arial" w:eastAsiaTheme="minorEastAsia" w:hAnsi="Arial" w:cs="Arial"/>
      <w:color w:val="auto"/>
      <w:sz w:val="15"/>
      <w:szCs w:val="15"/>
      <w:lang w:eastAsia="pt-BR" w:bidi="ar-SA"/>
    </w:rPr>
  </w:style>
  <w:style w:type="paragraph" w:customStyle="1" w:styleId="titulo">
    <w:name w:val="titulo"/>
    <w:basedOn w:val="Normal"/>
    <w:uiPriority w:val="99"/>
    <w:pPr>
      <w:widowControl/>
      <w:spacing w:before="100" w:beforeAutospacing="1" w:after="100" w:afterAutospacing="1"/>
      <w:jc w:val="both"/>
    </w:pPr>
    <w:rPr>
      <w:rFonts w:ascii="Arial" w:eastAsiaTheme="minorEastAsia" w:hAnsi="Arial" w:cs="Arial"/>
      <w:b/>
      <w:bCs/>
      <w:color w:val="000000"/>
      <w:sz w:val="23"/>
      <w:szCs w:val="23"/>
      <w:lang w:eastAsia="pt-BR" w:bidi="ar-SA"/>
    </w:rPr>
  </w:style>
  <w:style w:type="paragraph" w:customStyle="1" w:styleId="paragrafo">
    <w:name w:val="paragrafo"/>
    <w:basedOn w:val="Normal"/>
    <w:pPr>
      <w:widowControl/>
      <w:spacing w:before="100" w:beforeAutospacing="1" w:after="100" w:afterAutospacing="1"/>
      <w:jc w:val="both"/>
    </w:pPr>
    <w:rPr>
      <w:rFonts w:ascii="Arial" w:eastAsiaTheme="minorEastAsia" w:hAnsi="Arial" w:cs="Arial"/>
      <w:color w:val="auto"/>
      <w:sz w:val="19"/>
      <w:szCs w:val="19"/>
      <w:lang w:eastAsia="pt-BR" w:bidi="ar-SA"/>
    </w:rPr>
  </w:style>
  <w:style w:type="paragraph" w:customStyle="1" w:styleId="ptabeladireita">
    <w:name w:val="ptabeladireita"/>
    <w:basedOn w:val="Normal"/>
    <w:pPr>
      <w:widowControl/>
      <w:spacing w:before="100" w:beforeAutospacing="1" w:after="100" w:afterAutospacing="1"/>
      <w:jc w:val="right"/>
    </w:pPr>
    <w:rPr>
      <w:rFonts w:ascii="Arial" w:eastAsiaTheme="minorEastAsia" w:hAnsi="Arial" w:cs="Arial"/>
      <w:color w:val="auto"/>
      <w:sz w:val="15"/>
      <w:szCs w:val="15"/>
      <w:lang w:eastAsia="pt-BR" w:bidi="ar-SA"/>
    </w:rPr>
  </w:style>
  <w:style w:type="paragraph" w:customStyle="1" w:styleId="ptabelacentro">
    <w:name w:val="ptabelacentro"/>
    <w:basedOn w:val="Normal"/>
    <w:pPr>
      <w:widowControl/>
      <w:spacing w:before="100" w:beforeAutospacing="1" w:after="100" w:afterAutospacing="1"/>
      <w:jc w:val="center"/>
    </w:pPr>
    <w:rPr>
      <w:rFonts w:ascii="Arial" w:eastAsiaTheme="minorEastAsia" w:hAnsi="Arial" w:cs="Arial"/>
      <w:color w:val="auto"/>
      <w:sz w:val="15"/>
      <w:szCs w:val="15"/>
      <w:lang w:eastAsia="pt-BR" w:bidi="ar-SA"/>
    </w:rPr>
  </w:style>
  <w:style w:type="paragraph" w:customStyle="1" w:styleId="ptabelaesquerda">
    <w:name w:val="ptabelaesquerda"/>
    <w:basedOn w:val="Normal"/>
    <w:pPr>
      <w:widowControl/>
      <w:spacing w:before="100" w:beforeAutospacing="1" w:after="100" w:afterAutospacing="1"/>
    </w:pPr>
    <w:rPr>
      <w:rFonts w:ascii="Arial" w:eastAsiaTheme="minorEastAsia" w:hAnsi="Arial" w:cs="Arial"/>
      <w:color w:val="auto"/>
      <w:sz w:val="15"/>
      <w:szCs w:val="15"/>
      <w:lang w:eastAsia="pt-BR" w:bidi="ar-SA"/>
    </w:rPr>
  </w:style>
  <w:style w:type="paragraph" w:customStyle="1" w:styleId="titulo2">
    <w:name w:val="titulo2"/>
    <w:basedOn w:val="Normal"/>
    <w:pPr>
      <w:widowControl/>
      <w:spacing w:before="100" w:beforeAutospacing="1" w:after="100" w:afterAutospacing="1"/>
      <w:jc w:val="both"/>
    </w:pPr>
    <w:rPr>
      <w:rFonts w:ascii="Arial" w:eastAsiaTheme="minorEastAsia" w:hAnsi="Arial" w:cs="Arial"/>
      <w:b/>
      <w:bCs/>
      <w:color w:val="auto"/>
      <w:sz w:val="19"/>
      <w:szCs w:val="19"/>
      <w:lang w:eastAsia="pt-BR" w:bidi="ar-SA"/>
    </w:rPr>
  </w:style>
  <w:style w:type="paragraph" w:styleId="PargrafodaLista">
    <w:name w:val="List Paragraph"/>
    <w:basedOn w:val="Normal"/>
    <w:uiPriority w:val="34"/>
    <w:qFormat/>
    <w:pPr>
      <w:widowControl/>
      <w:spacing w:before="100" w:beforeAutospacing="1" w:after="100" w:afterAutospacing="1"/>
      <w:jc w:val="both"/>
    </w:pPr>
    <w:rPr>
      <w:rFonts w:ascii="Arial" w:eastAsiaTheme="minorEastAsia" w:hAnsi="Arial" w:cs="Arial"/>
      <w:color w:val="auto"/>
      <w:sz w:val="19"/>
      <w:szCs w:val="19"/>
      <w:lang w:eastAsia="pt-BR" w:bidi="ar-SA"/>
    </w:rPr>
  </w:style>
  <w:style w:type="character" w:styleId="Forte">
    <w:name w:val="Strong"/>
    <w:basedOn w:val="Fontepargpadro"/>
    <w:uiPriority w:val="22"/>
    <w:qFormat/>
    <w:rPr>
      <w:b/>
      <w:bCs/>
    </w:rPr>
  </w:style>
  <w:style w:type="paragraph" w:customStyle="1" w:styleId="default">
    <w:name w:val="default"/>
    <w:basedOn w:val="Normal"/>
    <w:pPr>
      <w:widowControl/>
      <w:spacing w:before="100" w:beforeAutospacing="1" w:after="100" w:afterAutospacing="1"/>
    </w:pPr>
    <w:rPr>
      <w:rFonts w:ascii="Times New Roman" w:eastAsiaTheme="minorEastAsia" w:hAnsi="Times New Roman" w:cs="Times New Roman"/>
      <w:color w:val="auto"/>
      <w:lang w:eastAsia="pt-BR" w:bidi="ar-SA"/>
    </w:rPr>
  </w:style>
  <w:style w:type="character" w:styleId="Hyperlink">
    <w:name w:val="Hyperlink"/>
    <w:basedOn w:val="Fontepargpadro"/>
    <w:uiPriority w:val="99"/>
    <w:unhideWhenUsed/>
    <w:rsid w:val="00E85787"/>
    <w:rPr>
      <w:color w:val="0563C1" w:themeColor="hyperlink"/>
      <w:u w:val="single"/>
    </w:rPr>
  </w:style>
  <w:style w:type="character" w:styleId="Meno">
    <w:name w:val="Mention"/>
    <w:basedOn w:val="Fontepargpadro"/>
    <w:uiPriority w:val="99"/>
    <w:semiHidden/>
    <w:unhideWhenUsed/>
    <w:rsid w:val="00E85787"/>
    <w:rPr>
      <w:color w:val="2B579A"/>
      <w:shd w:val="clear" w:color="auto" w:fill="E6E6E6"/>
    </w:rPr>
  </w:style>
  <w:style w:type="table" w:styleId="Tabelacomgrade">
    <w:name w:val="Table Grid"/>
    <w:basedOn w:val="Tabelanormal"/>
    <w:uiPriority w:val="39"/>
    <w:rsid w:val="009C73D8"/>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Fontepargpadro"/>
    <w:rsid w:val="007764FF"/>
  </w:style>
  <w:style w:type="paragraph" w:styleId="Textodenotaderodap">
    <w:name w:val="footnote text"/>
    <w:basedOn w:val="Normal"/>
    <w:link w:val="TextodenotaderodapChar"/>
    <w:uiPriority w:val="99"/>
    <w:unhideWhenUsed/>
    <w:rsid w:val="007764FF"/>
    <w:pPr>
      <w:widowControl/>
    </w:pPr>
    <w:rPr>
      <w:rFonts w:ascii="Times New Roman" w:eastAsiaTheme="minorHAnsi" w:hAnsi="Times New Roman" w:cs="Times New Roman"/>
      <w:color w:val="000000"/>
      <w:sz w:val="20"/>
      <w:szCs w:val="20"/>
      <w:lang w:eastAsia="en-US" w:bidi="ar-SA"/>
    </w:rPr>
  </w:style>
  <w:style w:type="character" w:customStyle="1" w:styleId="TextodenotaderodapChar">
    <w:name w:val="Texto de nota de rodapé Char"/>
    <w:basedOn w:val="Fontepargpadro"/>
    <w:link w:val="Textodenotaderodap"/>
    <w:uiPriority w:val="99"/>
    <w:rsid w:val="007764FF"/>
    <w:rPr>
      <w:rFonts w:ascii="Times New Roman" w:eastAsiaTheme="minorHAnsi" w:hAnsi="Times New Roman" w:cs="Times New Roman"/>
      <w:color w:val="000000"/>
      <w:szCs w:val="20"/>
      <w:lang w:eastAsia="en-US" w:bidi="ar-SA"/>
    </w:rPr>
  </w:style>
  <w:style w:type="character" w:styleId="Refdenotaderodap">
    <w:name w:val="footnote reference"/>
    <w:basedOn w:val="Fontepargpadro"/>
    <w:uiPriority w:val="99"/>
    <w:semiHidden/>
    <w:unhideWhenUsed/>
    <w:rsid w:val="007764FF"/>
    <w:rPr>
      <w:vertAlign w:val="superscript"/>
    </w:rPr>
  </w:style>
  <w:style w:type="paragraph" w:customStyle="1" w:styleId="Default0">
    <w:name w:val="Default"/>
    <w:uiPriority w:val="99"/>
    <w:qFormat/>
    <w:rsid w:val="00B53A53"/>
    <w:rPr>
      <w:rFonts w:ascii="Arial" w:eastAsia="Calibri" w:hAnsi="Arial" w:cs="Arial"/>
      <w:color w:val="000000"/>
      <w:sz w:val="24"/>
      <w:lang w:eastAsia="en-US" w:bidi="ar-SA"/>
    </w:rPr>
  </w:style>
  <w:style w:type="character" w:styleId="TextodoEspaoReservado">
    <w:name w:val="Placeholder Text"/>
    <w:basedOn w:val="Fontepargpadro"/>
    <w:uiPriority w:val="99"/>
    <w:semiHidden/>
    <w:rsid w:val="00021F1D"/>
    <w:rPr>
      <w:color w:val="808080"/>
    </w:rPr>
  </w:style>
  <w:style w:type="character" w:customStyle="1" w:styleId="hgkelc">
    <w:name w:val="hgkelc"/>
    <w:basedOn w:val="Fontepargpadro"/>
    <w:rsid w:val="004C2F80"/>
  </w:style>
  <w:style w:type="character" w:customStyle="1" w:styleId="Ttulo3Char">
    <w:name w:val="Título 3 Char"/>
    <w:basedOn w:val="Fontepargpadro"/>
    <w:link w:val="Ttulo3"/>
    <w:uiPriority w:val="9"/>
    <w:rsid w:val="00ED761E"/>
    <w:rPr>
      <w:rFonts w:asciiTheme="majorHAnsi" w:eastAsiaTheme="majorEastAsia" w:hAnsiTheme="majorHAnsi" w:cs="Mangal"/>
      <w:color w:val="1F3763" w:themeColor="accent1" w:themeShade="7F"/>
      <w:sz w:val="24"/>
      <w:szCs w:val="21"/>
    </w:rPr>
  </w:style>
  <w:style w:type="character" w:customStyle="1" w:styleId="Ttulo1Char">
    <w:name w:val="Título 1 Char"/>
    <w:basedOn w:val="Fontepargpadro"/>
    <w:link w:val="Ttulo1"/>
    <w:uiPriority w:val="9"/>
    <w:rsid w:val="00945A73"/>
    <w:rPr>
      <w:rFonts w:asciiTheme="majorHAnsi" w:eastAsiaTheme="majorEastAsia" w:hAnsiTheme="majorHAnsi" w:cs="Mangal"/>
      <w:color w:val="2F5496" w:themeColor="accent1" w:themeShade="BF"/>
      <w:sz w:val="32"/>
      <w:szCs w:val="29"/>
    </w:rPr>
  </w:style>
  <w:style w:type="character" w:customStyle="1" w:styleId="Ttulo2Char">
    <w:name w:val="Título 2 Char"/>
    <w:basedOn w:val="Fontepargpadro"/>
    <w:link w:val="Ttulo2"/>
    <w:uiPriority w:val="9"/>
    <w:semiHidden/>
    <w:rsid w:val="00945A73"/>
    <w:rPr>
      <w:rFonts w:asciiTheme="majorHAnsi" w:eastAsiaTheme="majorEastAsia" w:hAnsiTheme="majorHAnsi" w:cs="Mangal"/>
      <w:color w:val="2F5496" w:themeColor="accent1" w:themeShade="BF"/>
      <w:sz w:val="26"/>
      <w:szCs w:val="23"/>
    </w:rPr>
  </w:style>
  <w:style w:type="paragraph" w:styleId="Commarcadores">
    <w:name w:val="List Bullet"/>
    <w:basedOn w:val="Normal"/>
    <w:uiPriority w:val="99"/>
    <w:semiHidden/>
    <w:unhideWhenUsed/>
    <w:rsid w:val="004D2C38"/>
    <w:pPr>
      <w:widowControl/>
      <w:numPr>
        <w:numId w:val="4"/>
      </w:numPr>
      <w:spacing w:after="160" w:line="256" w:lineRule="auto"/>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889">
      <w:bodyDiv w:val="1"/>
      <w:marLeft w:val="0"/>
      <w:marRight w:val="0"/>
      <w:marTop w:val="0"/>
      <w:marBottom w:val="0"/>
      <w:divBdr>
        <w:top w:val="none" w:sz="0" w:space="0" w:color="auto"/>
        <w:left w:val="none" w:sz="0" w:space="0" w:color="auto"/>
        <w:bottom w:val="none" w:sz="0" w:space="0" w:color="auto"/>
        <w:right w:val="none" w:sz="0" w:space="0" w:color="auto"/>
      </w:divBdr>
    </w:div>
    <w:div w:id="68354484">
      <w:bodyDiv w:val="1"/>
      <w:marLeft w:val="0"/>
      <w:marRight w:val="0"/>
      <w:marTop w:val="0"/>
      <w:marBottom w:val="0"/>
      <w:divBdr>
        <w:top w:val="none" w:sz="0" w:space="0" w:color="auto"/>
        <w:left w:val="none" w:sz="0" w:space="0" w:color="auto"/>
        <w:bottom w:val="none" w:sz="0" w:space="0" w:color="auto"/>
        <w:right w:val="none" w:sz="0" w:space="0" w:color="auto"/>
      </w:divBdr>
    </w:div>
    <w:div w:id="74086439">
      <w:bodyDiv w:val="1"/>
      <w:marLeft w:val="0"/>
      <w:marRight w:val="0"/>
      <w:marTop w:val="0"/>
      <w:marBottom w:val="0"/>
      <w:divBdr>
        <w:top w:val="none" w:sz="0" w:space="0" w:color="auto"/>
        <w:left w:val="none" w:sz="0" w:space="0" w:color="auto"/>
        <w:bottom w:val="none" w:sz="0" w:space="0" w:color="auto"/>
        <w:right w:val="none" w:sz="0" w:space="0" w:color="auto"/>
      </w:divBdr>
    </w:div>
    <w:div w:id="114377159">
      <w:bodyDiv w:val="1"/>
      <w:marLeft w:val="0"/>
      <w:marRight w:val="0"/>
      <w:marTop w:val="0"/>
      <w:marBottom w:val="0"/>
      <w:divBdr>
        <w:top w:val="none" w:sz="0" w:space="0" w:color="auto"/>
        <w:left w:val="none" w:sz="0" w:space="0" w:color="auto"/>
        <w:bottom w:val="none" w:sz="0" w:space="0" w:color="auto"/>
        <w:right w:val="none" w:sz="0" w:space="0" w:color="auto"/>
      </w:divBdr>
    </w:div>
    <w:div w:id="139151869">
      <w:bodyDiv w:val="1"/>
      <w:marLeft w:val="0"/>
      <w:marRight w:val="0"/>
      <w:marTop w:val="0"/>
      <w:marBottom w:val="0"/>
      <w:divBdr>
        <w:top w:val="none" w:sz="0" w:space="0" w:color="auto"/>
        <w:left w:val="none" w:sz="0" w:space="0" w:color="auto"/>
        <w:bottom w:val="none" w:sz="0" w:space="0" w:color="auto"/>
        <w:right w:val="none" w:sz="0" w:space="0" w:color="auto"/>
      </w:divBdr>
    </w:div>
    <w:div w:id="151875734">
      <w:bodyDiv w:val="1"/>
      <w:marLeft w:val="0"/>
      <w:marRight w:val="0"/>
      <w:marTop w:val="0"/>
      <w:marBottom w:val="0"/>
      <w:divBdr>
        <w:top w:val="none" w:sz="0" w:space="0" w:color="auto"/>
        <w:left w:val="none" w:sz="0" w:space="0" w:color="auto"/>
        <w:bottom w:val="none" w:sz="0" w:space="0" w:color="auto"/>
        <w:right w:val="none" w:sz="0" w:space="0" w:color="auto"/>
      </w:divBdr>
    </w:div>
    <w:div w:id="169487640">
      <w:bodyDiv w:val="1"/>
      <w:marLeft w:val="0"/>
      <w:marRight w:val="0"/>
      <w:marTop w:val="0"/>
      <w:marBottom w:val="0"/>
      <w:divBdr>
        <w:top w:val="none" w:sz="0" w:space="0" w:color="auto"/>
        <w:left w:val="none" w:sz="0" w:space="0" w:color="auto"/>
        <w:bottom w:val="none" w:sz="0" w:space="0" w:color="auto"/>
        <w:right w:val="none" w:sz="0" w:space="0" w:color="auto"/>
      </w:divBdr>
    </w:div>
    <w:div w:id="175121036">
      <w:bodyDiv w:val="1"/>
      <w:marLeft w:val="0"/>
      <w:marRight w:val="0"/>
      <w:marTop w:val="0"/>
      <w:marBottom w:val="0"/>
      <w:divBdr>
        <w:top w:val="none" w:sz="0" w:space="0" w:color="auto"/>
        <w:left w:val="none" w:sz="0" w:space="0" w:color="auto"/>
        <w:bottom w:val="none" w:sz="0" w:space="0" w:color="auto"/>
        <w:right w:val="none" w:sz="0" w:space="0" w:color="auto"/>
      </w:divBdr>
    </w:div>
    <w:div w:id="196545352">
      <w:bodyDiv w:val="1"/>
      <w:marLeft w:val="0"/>
      <w:marRight w:val="0"/>
      <w:marTop w:val="0"/>
      <w:marBottom w:val="0"/>
      <w:divBdr>
        <w:top w:val="none" w:sz="0" w:space="0" w:color="auto"/>
        <w:left w:val="none" w:sz="0" w:space="0" w:color="auto"/>
        <w:bottom w:val="none" w:sz="0" w:space="0" w:color="auto"/>
        <w:right w:val="none" w:sz="0" w:space="0" w:color="auto"/>
      </w:divBdr>
    </w:div>
    <w:div w:id="227300760">
      <w:bodyDiv w:val="1"/>
      <w:marLeft w:val="0"/>
      <w:marRight w:val="0"/>
      <w:marTop w:val="0"/>
      <w:marBottom w:val="0"/>
      <w:divBdr>
        <w:top w:val="none" w:sz="0" w:space="0" w:color="auto"/>
        <w:left w:val="none" w:sz="0" w:space="0" w:color="auto"/>
        <w:bottom w:val="none" w:sz="0" w:space="0" w:color="auto"/>
        <w:right w:val="none" w:sz="0" w:space="0" w:color="auto"/>
      </w:divBdr>
    </w:div>
    <w:div w:id="230578507">
      <w:bodyDiv w:val="1"/>
      <w:marLeft w:val="0"/>
      <w:marRight w:val="0"/>
      <w:marTop w:val="0"/>
      <w:marBottom w:val="0"/>
      <w:divBdr>
        <w:top w:val="none" w:sz="0" w:space="0" w:color="auto"/>
        <w:left w:val="none" w:sz="0" w:space="0" w:color="auto"/>
        <w:bottom w:val="none" w:sz="0" w:space="0" w:color="auto"/>
        <w:right w:val="none" w:sz="0" w:space="0" w:color="auto"/>
      </w:divBdr>
    </w:div>
    <w:div w:id="287902058">
      <w:bodyDiv w:val="1"/>
      <w:marLeft w:val="0"/>
      <w:marRight w:val="0"/>
      <w:marTop w:val="0"/>
      <w:marBottom w:val="0"/>
      <w:divBdr>
        <w:top w:val="none" w:sz="0" w:space="0" w:color="auto"/>
        <w:left w:val="none" w:sz="0" w:space="0" w:color="auto"/>
        <w:bottom w:val="none" w:sz="0" w:space="0" w:color="auto"/>
        <w:right w:val="none" w:sz="0" w:space="0" w:color="auto"/>
      </w:divBdr>
    </w:div>
    <w:div w:id="326909608">
      <w:bodyDiv w:val="1"/>
      <w:marLeft w:val="0"/>
      <w:marRight w:val="0"/>
      <w:marTop w:val="0"/>
      <w:marBottom w:val="0"/>
      <w:divBdr>
        <w:top w:val="none" w:sz="0" w:space="0" w:color="auto"/>
        <w:left w:val="none" w:sz="0" w:space="0" w:color="auto"/>
        <w:bottom w:val="none" w:sz="0" w:space="0" w:color="auto"/>
        <w:right w:val="none" w:sz="0" w:space="0" w:color="auto"/>
      </w:divBdr>
    </w:div>
    <w:div w:id="335348177">
      <w:bodyDiv w:val="1"/>
      <w:marLeft w:val="0"/>
      <w:marRight w:val="0"/>
      <w:marTop w:val="0"/>
      <w:marBottom w:val="0"/>
      <w:divBdr>
        <w:top w:val="none" w:sz="0" w:space="0" w:color="auto"/>
        <w:left w:val="none" w:sz="0" w:space="0" w:color="auto"/>
        <w:bottom w:val="none" w:sz="0" w:space="0" w:color="auto"/>
        <w:right w:val="none" w:sz="0" w:space="0" w:color="auto"/>
      </w:divBdr>
    </w:div>
    <w:div w:id="366102768">
      <w:bodyDiv w:val="1"/>
      <w:marLeft w:val="0"/>
      <w:marRight w:val="0"/>
      <w:marTop w:val="0"/>
      <w:marBottom w:val="0"/>
      <w:divBdr>
        <w:top w:val="none" w:sz="0" w:space="0" w:color="auto"/>
        <w:left w:val="none" w:sz="0" w:space="0" w:color="auto"/>
        <w:bottom w:val="none" w:sz="0" w:space="0" w:color="auto"/>
        <w:right w:val="none" w:sz="0" w:space="0" w:color="auto"/>
      </w:divBdr>
    </w:div>
    <w:div w:id="382601564">
      <w:bodyDiv w:val="1"/>
      <w:marLeft w:val="0"/>
      <w:marRight w:val="0"/>
      <w:marTop w:val="0"/>
      <w:marBottom w:val="0"/>
      <w:divBdr>
        <w:top w:val="none" w:sz="0" w:space="0" w:color="auto"/>
        <w:left w:val="none" w:sz="0" w:space="0" w:color="auto"/>
        <w:bottom w:val="none" w:sz="0" w:space="0" w:color="auto"/>
        <w:right w:val="none" w:sz="0" w:space="0" w:color="auto"/>
      </w:divBdr>
    </w:div>
    <w:div w:id="398135592">
      <w:bodyDiv w:val="1"/>
      <w:marLeft w:val="0"/>
      <w:marRight w:val="0"/>
      <w:marTop w:val="0"/>
      <w:marBottom w:val="0"/>
      <w:divBdr>
        <w:top w:val="none" w:sz="0" w:space="0" w:color="auto"/>
        <w:left w:val="none" w:sz="0" w:space="0" w:color="auto"/>
        <w:bottom w:val="none" w:sz="0" w:space="0" w:color="auto"/>
        <w:right w:val="none" w:sz="0" w:space="0" w:color="auto"/>
      </w:divBdr>
    </w:div>
    <w:div w:id="409082493">
      <w:bodyDiv w:val="1"/>
      <w:marLeft w:val="0"/>
      <w:marRight w:val="0"/>
      <w:marTop w:val="0"/>
      <w:marBottom w:val="0"/>
      <w:divBdr>
        <w:top w:val="none" w:sz="0" w:space="0" w:color="auto"/>
        <w:left w:val="none" w:sz="0" w:space="0" w:color="auto"/>
        <w:bottom w:val="none" w:sz="0" w:space="0" w:color="auto"/>
        <w:right w:val="none" w:sz="0" w:space="0" w:color="auto"/>
      </w:divBdr>
    </w:div>
    <w:div w:id="423916927">
      <w:bodyDiv w:val="1"/>
      <w:marLeft w:val="0"/>
      <w:marRight w:val="0"/>
      <w:marTop w:val="0"/>
      <w:marBottom w:val="0"/>
      <w:divBdr>
        <w:top w:val="none" w:sz="0" w:space="0" w:color="auto"/>
        <w:left w:val="none" w:sz="0" w:space="0" w:color="auto"/>
        <w:bottom w:val="none" w:sz="0" w:space="0" w:color="auto"/>
        <w:right w:val="none" w:sz="0" w:space="0" w:color="auto"/>
      </w:divBdr>
    </w:div>
    <w:div w:id="452678962">
      <w:bodyDiv w:val="1"/>
      <w:marLeft w:val="0"/>
      <w:marRight w:val="0"/>
      <w:marTop w:val="0"/>
      <w:marBottom w:val="0"/>
      <w:divBdr>
        <w:top w:val="none" w:sz="0" w:space="0" w:color="auto"/>
        <w:left w:val="none" w:sz="0" w:space="0" w:color="auto"/>
        <w:bottom w:val="none" w:sz="0" w:space="0" w:color="auto"/>
        <w:right w:val="none" w:sz="0" w:space="0" w:color="auto"/>
      </w:divBdr>
    </w:div>
    <w:div w:id="455415744">
      <w:bodyDiv w:val="1"/>
      <w:marLeft w:val="0"/>
      <w:marRight w:val="0"/>
      <w:marTop w:val="0"/>
      <w:marBottom w:val="0"/>
      <w:divBdr>
        <w:top w:val="none" w:sz="0" w:space="0" w:color="auto"/>
        <w:left w:val="none" w:sz="0" w:space="0" w:color="auto"/>
        <w:bottom w:val="none" w:sz="0" w:space="0" w:color="auto"/>
        <w:right w:val="none" w:sz="0" w:space="0" w:color="auto"/>
      </w:divBdr>
    </w:div>
    <w:div w:id="459419611">
      <w:bodyDiv w:val="1"/>
      <w:marLeft w:val="0"/>
      <w:marRight w:val="0"/>
      <w:marTop w:val="0"/>
      <w:marBottom w:val="0"/>
      <w:divBdr>
        <w:top w:val="none" w:sz="0" w:space="0" w:color="auto"/>
        <w:left w:val="none" w:sz="0" w:space="0" w:color="auto"/>
        <w:bottom w:val="none" w:sz="0" w:space="0" w:color="auto"/>
        <w:right w:val="none" w:sz="0" w:space="0" w:color="auto"/>
      </w:divBdr>
    </w:div>
    <w:div w:id="465585366">
      <w:bodyDiv w:val="1"/>
      <w:marLeft w:val="0"/>
      <w:marRight w:val="0"/>
      <w:marTop w:val="0"/>
      <w:marBottom w:val="0"/>
      <w:divBdr>
        <w:top w:val="none" w:sz="0" w:space="0" w:color="auto"/>
        <w:left w:val="none" w:sz="0" w:space="0" w:color="auto"/>
        <w:bottom w:val="none" w:sz="0" w:space="0" w:color="auto"/>
        <w:right w:val="none" w:sz="0" w:space="0" w:color="auto"/>
      </w:divBdr>
    </w:div>
    <w:div w:id="533688606">
      <w:bodyDiv w:val="1"/>
      <w:marLeft w:val="0"/>
      <w:marRight w:val="0"/>
      <w:marTop w:val="0"/>
      <w:marBottom w:val="0"/>
      <w:divBdr>
        <w:top w:val="none" w:sz="0" w:space="0" w:color="auto"/>
        <w:left w:val="none" w:sz="0" w:space="0" w:color="auto"/>
        <w:bottom w:val="none" w:sz="0" w:space="0" w:color="auto"/>
        <w:right w:val="none" w:sz="0" w:space="0" w:color="auto"/>
      </w:divBdr>
    </w:div>
    <w:div w:id="547687523">
      <w:bodyDiv w:val="1"/>
      <w:marLeft w:val="0"/>
      <w:marRight w:val="0"/>
      <w:marTop w:val="0"/>
      <w:marBottom w:val="0"/>
      <w:divBdr>
        <w:top w:val="none" w:sz="0" w:space="0" w:color="auto"/>
        <w:left w:val="none" w:sz="0" w:space="0" w:color="auto"/>
        <w:bottom w:val="none" w:sz="0" w:space="0" w:color="auto"/>
        <w:right w:val="none" w:sz="0" w:space="0" w:color="auto"/>
      </w:divBdr>
    </w:div>
    <w:div w:id="576402855">
      <w:bodyDiv w:val="1"/>
      <w:marLeft w:val="0"/>
      <w:marRight w:val="0"/>
      <w:marTop w:val="0"/>
      <w:marBottom w:val="0"/>
      <w:divBdr>
        <w:top w:val="none" w:sz="0" w:space="0" w:color="auto"/>
        <w:left w:val="none" w:sz="0" w:space="0" w:color="auto"/>
        <w:bottom w:val="none" w:sz="0" w:space="0" w:color="auto"/>
        <w:right w:val="none" w:sz="0" w:space="0" w:color="auto"/>
      </w:divBdr>
    </w:div>
    <w:div w:id="579868241">
      <w:bodyDiv w:val="1"/>
      <w:marLeft w:val="0"/>
      <w:marRight w:val="0"/>
      <w:marTop w:val="0"/>
      <w:marBottom w:val="0"/>
      <w:divBdr>
        <w:top w:val="none" w:sz="0" w:space="0" w:color="auto"/>
        <w:left w:val="none" w:sz="0" w:space="0" w:color="auto"/>
        <w:bottom w:val="none" w:sz="0" w:space="0" w:color="auto"/>
        <w:right w:val="none" w:sz="0" w:space="0" w:color="auto"/>
      </w:divBdr>
    </w:div>
    <w:div w:id="581329304">
      <w:bodyDiv w:val="1"/>
      <w:marLeft w:val="0"/>
      <w:marRight w:val="0"/>
      <w:marTop w:val="0"/>
      <w:marBottom w:val="0"/>
      <w:divBdr>
        <w:top w:val="none" w:sz="0" w:space="0" w:color="auto"/>
        <w:left w:val="none" w:sz="0" w:space="0" w:color="auto"/>
        <w:bottom w:val="none" w:sz="0" w:space="0" w:color="auto"/>
        <w:right w:val="none" w:sz="0" w:space="0" w:color="auto"/>
      </w:divBdr>
    </w:div>
    <w:div w:id="595098586">
      <w:bodyDiv w:val="1"/>
      <w:marLeft w:val="0"/>
      <w:marRight w:val="0"/>
      <w:marTop w:val="0"/>
      <w:marBottom w:val="0"/>
      <w:divBdr>
        <w:top w:val="none" w:sz="0" w:space="0" w:color="auto"/>
        <w:left w:val="none" w:sz="0" w:space="0" w:color="auto"/>
        <w:bottom w:val="none" w:sz="0" w:space="0" w:color="auto"/>
        <w:right w:val="none" w:sz="0" w:space="0" w:color="auto"/>
      </w:divBdr>
    </w:div>
    <w:div w:id="599874782">
      <w:bodyDiv w:val="1"/>
      <w:marLeft w:val="0"/>
      <w:marRight w:val="0"/>
      <w:marTop w:val="0"/>
      <w:marBottom w:val="0"/>
      <w:divBdr>
        <w:top w:val="none" w:sz="0" w:space="0" w:color="auto"/>
        <w:left w:val="none" w:sz="0" w:space="0" w:color="auto"/>
        <w:bottom w:val="none" w:sz="0" w:space="0" w:color="auto"/>
        <w:right w:val="none" w:sz="0" w:space="0" w:color="auto"/>
      </w:divBdr>
    </w:div>
    <w:div w:id="625429304">
      <w:bodyDiv w:val="1"/>
      <w:marLeft w:val="0"/>
      <w:marRight w:val="0"/>
      <w:marTop w:val="0"/>
      <w:marBottom w:val="0"/>
      <w:divBdr>
        <w:top w:val="none" w:sz="0" w:space="0" w:color="auto"/>
        <w:left w:val="none" w:sz="0" w:space="0" w:color="auto"/>
        <w:bottom w:val="none" w:sz="0" w:space="0" w:color="auto"/>
        <w:right w:val="none" w:sz="0" w:space="0" w:color="auto"/>
      </w:divBdr>
    </w:div>
    <w:div w:id="670066065">
      <w:bodyDiv w:val="1"/>
      <w:marLeft w:val="0"/>
      <w:marRight w:val="0"/>
      <w:marTop w:val="0"/>
      <w:marBottom w:val="0"/>
      <w:divBdr>
        <w:top w:val="none" w:sz="0" w:space="0" w:color="auto"/>
        <w:left w:val="none" w:sz="0" w:space="0" w:color="auto"/>
        <w:bottom w:val="none" w:sz="0" w:space="0" w:color="auto"/>
        <w:right w:val="none" w:sz="0" w:space="0" w:color="auto"/>
      </w:divBdr>
    </w:div>
    <w:div w:id="675114899">
      <w:bodyDiv w:val="1"/>
      <w:marLeft w:val="0"/>
      <w:marRight w:val="0"/>
      <w:marTop w:val="0"/>
      <w:marBottom w:val="0"/>
      <w:divBdr>
        <w:top w:val="none" w:sz="0" w:space="0" w:color="auto"/>
        <w:left w:val="none" w:sz="0" w:space="0" w:color="auto"/>
        <w:bottom w:val="none" w:sz="0" w:space="0" w:color="auto"/>
        <w:right w:val="none" w:sz="0" w:space="0" w:color="auto"/>
      </w:divBdr>
    </w:div>
    <w:div w:id="687365598">
      <w:bodyDiv w:val="1"/>
      <w:marLeft w:val="0"/>
      <w:marRight w:val="0"/>
      <w:marTop w:val="0"/>
      <w:marBottom w:val="0"/>
      <w:divBdr>
        <w:top w:val="none" w:sz="0" w:space="0" w:color="auto"/>
        <w:left w:val="none" w:sz="0" w:space="0" w:color="auto"/>
        <w:bottom w:val="none" w:sz="0" w:space="0" w:color="auto"/>
        <w:right w:val="none" w:sz="0" w:space="0" w:color="auto"/>
      </w:divBdr>
    </w:div>
    <w:div w:id="746074273">
      <w:bodyDiv w:val="1"/>
      <w:marLeft w:val="0"/>
      <w:marRight w:val="0"/>
      <w:marTop w:val="0"/>
      <w:marBottom w:val="0"/>
      <w:divBdr>
        <w:top w:val="none" w:sz="0" w:space="0" w:color="auto"/>
        <w:left w:val="none" w:sz="0" w:space="0" w:color="auto"/>
        <w:bottom w:val="none" w:sz="0" w:space="0" w:color="auto"/>
        <w:right w:val="none" w:sz="0" w:space="0" w:color="auto"/>
      </w:divBdr>
    </w:div>
    <w:div w:id="774717502">
      <w:bodyDiv w:val="1"/>
      <w:marLeft w:val="0"/>
      <w:marRight w:val="0"/>
      <w:marTop w:val="0"/>
      <w:marBottom w:val="0"/>
      <w:divBdr>
        <w:top w:val="none" w:sz="0" w:space="0" w:color="auto"/>
        <w:left w:val="none" w:sz="0" w:space="0" w:color="auto"/>
        <w:bottom w:val="none" w:sz="0" w:space="0" w:color="auto"/>
        <w:right w:val="none" w:sz="0" w:space="0" w:color="auto"/>
      </w:divBdr>
    </w:div>
    <w:div w:id="788165574">
      <w:bodyDiv w:val="1"/>
      <w:marLeft w:val="0"/>
      <w:marRight w:val="0"/>
      <w:marTop w:val="0"/>
      <w:marBottom w:val="0"/>
      <w:divBdr>
        <w:top w:val="none" w:sz="0" w:space="0" w:color="auto"/>
        <w:left w:val="none" w:sz="0" w:space="0" w:color="auto"/>
        <w:bottom w:val="none" w:sz="0" w:space="0" w:color="auto"/>
        <w:right w:val="none" w:sz="0" w:space="0" w:color="auto"/>
      </w:divBdr>
    </w:div>
    <w:div w:id="791752876">
      <w:bodyDiv w:val="1"/>
      <w:marLeft w:val="0"/>
      <w:marRight w:val="0"/>
      <w:marTop w:val="0"/>
      <w:marBottom w:val="0"/>
      <w:divBdr>
        <w:top w:val="none" w:sz="0" w:space="0" w:color="auto"/>
        <w:left w:val="none" w:sz="0" w:space="0" w:color="auto"/>
        <w:bottom w:val="none" w:sz="0" w:space="0" w:color="auto"/>
        <w:right w:val="none" w:sz="0" w:space="0" w:color="auto"/>
      </w:divBdr>
    </w:div>
    <w:div w:id="814294411">
      <w:bodyDiv w:val="1"/>
      <w:marLeft w:val="0"/>
      <w:marRight w:val="0"/>
      <w:marTop w:val="0"/>
      <w:marBottom w:val="0"/>
      <w:divBdr>
        <w:top w:val="none" w:sz="0" w:space="0" w:color="auto"/>
        <w:left w:val="none" w:sz="0" w:space="0" w:color="auto"/>
        <w:bottom w:val="none" w:sz="0" w:space="0" w:color="auto"/>
        <w:right w:val="none" w:sz="0" w:space="0" w:color="auto"/>
      </w:divBdr>
    </w:div>
    <w:div w:id="836967505">
      <w:bodyDiv w:val="1"/>
      <w:marLeft w:val="0"/>
      <w:marRight w:val="0"/>
      <w:marTop w:val="0"/>
      <w:marBottom w:val="0"/>
      <w:divBdr>
        <w:top w:val="none" w:sz="0" w:space="0" w:color="auto"/>
        <w:left w:val="none" w:sz="0" w:space="0" w:color="auto"/>
        <w:bottom w:val="none" w:sz="0" w:space="0" w:color="auto"/>
        <w:right w:val="none" w:sz="0" w:space="0" w:color="auto"/>
      </w:divBdr>
    </w:div>
    <w:div w:id="846097422">
      <w:bodyDiv w:val="1"/>
      <w:marLeft w:val="0"/>
      <w:marRight w:val="0"/>
      <w:marTop w:val="0"/>
      <w:marBottom w:val="0"/>
      <w:divBdr>
        <w:top w:val="none" w:sz="0" w:space="0" w:color="auto"/>
        <w:left w:val="none" w:sz="0" w:space="0" w:color="auto"/>
        <w:bottom w:val="none" w:sz="0" w:space="0" w:color="auto"/>
        <w:right w:val="none" w:sz="0" w:space="0" w:color="auto"/>
      </w:divBdr>
    </w:div>
    <w:div w:id="849417035">
      <w:bodyDiv w:val="1"/>
      <w:marLeft w:val="0"/>
      <w:marRight w:val="0"/>
      <w:marTop w:val="0"/>
      <w:marBottom w:val="0"/>
      <w:divBdr>
        <w:top w:val="none" w:sz="0" w:space="0" w:color="auto"/>
        <w:left w:val="none" w:sz="0" w:space="0" w:color="auto"/>
        <w:bottom w:val="none" w:sz="0" w:space="0" w:color="auto"/>
        <w:right w:val="none" w:sz="0" w:space="0" w:color="auto"/>
      </w:divBdr>
    </w:div>
    <w:div w:id="892885671">
      <w:bodyDiv w:val="1"/>
      <w:marLeft w:val="0"/>
      <w:marRight w:val="0"/>
      <w:marTop w:val="0"/>
      <w:marBottom w:val="0"/>
      <w:divBdr>
        <w:top w:val="none" w:sz="0" w:space="0" w:color="auto"/>
        <w:left w:val="none" w:sz="0" w:space="0" w:color="auto"/>
        <w:bottom w:val="none" w:sz="0" w:space="0" w:color="auto"/>
        <w:right w:val="none" w:sz="0" w:space="0" w:color="auto"/>
      </w:divBdr>
    </w:div>
    <w:div w:id="920912497">
      <w:bodyDiv w:val="1"/>
      <w:marLeft w:val="0"/>
      <w:marRight w:val="0"/>
      <w:marTop w:val="0"/>
      <w:marBottom w:val="0"/>
      <w:divBdr>
        <w:top w:val="none" w:sz="0" w:space="0" w:color="auto"/>
        <w:left w:val="none" w:sz="0" w:space="0" w:color="auto"/>
        <w:bottom w:val="none" w:sz="0" w:space="0" w:color="auto"/>
        <w:right w:val="none" w:sz="0" w:space="0" w:color="auto"/>
      </w:divBdr>
    </w:div>
    <w:div w:id="947082771">
      <w:bodyDiv w:val="1"/>
      <w:marLeft w:val="0"/>
      <w:marRight w:val="0"/>
      <w:marTop w:val="0"/>
      <w:marBottom w:val="0"/>
      <w:divBdr>
        <w:top w:val="none" w:sz="0" w:space="0" w:color="auto"/>
        <w:left w:val="none" w:sz="0" w:space="0" w:color="auto"/>
        <w:bottom w:val="none" w:sz="0" w:space="0" w:color="auto"/>
        <w:right w:val="none" w:sz="0" w:space="0" w:color="auto"/>
      </w:divBdr>
    </w:div>
    <w:div w:id="952060286">
      <w:bodyDiv w:val="1"/>
      <w:marLeft w:val="0"/>
      <w:marRight w:val="0"/>
      <w:marTop w:val="0"/>
      <w:marBottom w:val="0"/>
      <w:divBdr>
        <w:top w:val="none" w:sz="0" w:space="0" w:color="auto"/>
        <w:left w:val="none" w:sz="0" w:space="0" w:color="auto"/>
        <w:bottom w:val="none" w:sz="0" w:space="0" w:color="auto"/>
        <w:right w:val="none" w:sz="0" w:space="0" w:color="auto"/>
      </w:divBdr>
    </w:div>
    <w:div w:id="962541997">
      <w:bodyDiv w:val="1"/>
      <w:marLeft w:val="0"/>
      <w:marRight w:val="0"/>
      <w:marTop w:val="0"/>
      <w:marBottom w:val="0"/>
      <w:divBdr>
        <w:top w:val="none" w:sz="0" w:space="0" w:color="auto"/>
        <w:left w:val="none" w:sz="0" w:space="0" w:color="auto"/>
        <w:bottom w:val="none" w:sz="0" w:space="0" w:color="auto"/>
        <w:right w:val="none" w:sz="0" w:space="0" w:color="auto"/>
      </w:divBdr>
    </w:div>
    <w:div w:id="972637038">
      <w:bodyDiv w:val="1"/>
      <w:marLeft w:val="0"/>
      <w:marRight w:val="0"/>
      <w:marTop w:val="0"/>
      <w:marBottom w:val="0"/>
      <w:divBdr>
        <w:top w:val="none" w:sz="0" w:space="0" w:color="auto"/>
        <w:left w:val="none" w:sz="0" w:space="0" w:color="auto"/>
        <w:bottom w:val="none" w:sz="0" w:space="0" w:color="auto"/>
        <w:right w:val="none" w:sz="0" w:space="0" w:color="auto"/>
      </w:divBdr>
    </w:div>
    <w:div w:id="991370356">
      <w:bodyDiv w:val="1"/>
      <w:marLeft w:val="0"/>
      <w:marRight w:val="0"/>
      <w:marTop w:val="0"/>
      <w:marBottom w:val="0"/>
      <w:divBdr>
        <w:top w:val="none" w:sz="0" w:space="0" w:color="auto"/>
        <w:left w:val="none" w:sz="0" w:space="0" w:color="auto"/>
        <w:bottom w:val="none" w:sz="0" w:space="0" w:color="auto"/>
        <w:right w:val="none" w:sz="0" w:space="0" w:color="auto"/>
      </w:divBdr>
    </w:div>
    <w:div w:id="1029256598">
      <w:bodyDiv w:val="1"/>
      <w:marLeft w:val="0"/>
      <w:marRight w:val="0"/>
      <w:marTop w:val="0"/>
      <w:marBottom w:val="0"/>
      <w:divBdr>
        <w:top w:val="none" w:sz="0" w:space="0" w:color="auto"/>
        <w:left w:val="none" w:sz="0" w:space="0" w:color="auto"/>
        <w:bottom w:val="none" w:sz="0" w:space="0" w:color="auto"/>
        <w:right w:val="none" w:sz="0" w:space="0" w:color="auto"/>
      </w:divBdr>
    </w:div>
    <w:div w:id="1048527400">
      <w:bodyDiv w:val="1"/>
      <w:marLeft w:val="0"/>
      <w:marRight w:val="0"/>
      <w:marTop w:val="0"/>
      <w:marBottom w:val="0"/>
      <w:divBdr>
        <w:top w:val="none" w:sz="0" w:space="0" w:color="auto"/>
        <w:left w:val="none" w:sz="0" w:space="0" w:color="auto"/>
        <w:bottom w:val="none" w:sz="0" w:space="0" w:color="auto"/>
        <w:right w:val="none" w:sz="0" w:space="0" w:color="auto"/>
      </w:divBdr>
    </w:div>
    <w:div w:id="1053113133">
      <w:bodyDiv w:val="1"/>
      <w:marLeft w:val="0"/>
      <w:marRight w:val="0"/>
      <w:marTop w:val="0"/>
      <w:marBottom w:val="0"/>
      <w:divBdr>
        <w:top w:val="none" w:sz="0" w:space="0" w:color="auto"/>
        <w:left w:val="none" w:sz="0" w:space="0" w:color="auto"/>
        <w:bottom w:val="none" w:sz="0" w:space="0" w:color="auto"/>
        <w:right w:val="none" w:sz="0" w:space="0" w:color="auto"/>
      </w:divBdr>
    </w:div>
    <w:div w:id="1089422185">
      <w:bodyDiv w:val="1"/>
      <w:marLeft w:val="0"/>
      <w:marRight w:val="0"/>
      <w:marTop w:val="0"/>
      <w:marBottom w:val="0"/>
      <w:divBdr>
        <w:top w:val="none" w:sz="0" w:space="0" w:color="auto"/>
        <w:left w:val="none" w:sz="0" w:space="0" w:color="auto"/>
        <w:bottom w:val="none" w:sz="0" w:space="0" w:color="auto"/>
        <w:right w:val="none" w:sz="0" w:space="0" w:color="auto"/>
      </w:divBdr>
    </w:div>
    <w:div w:id="1128742660">
      <w:bodyDiv w:val="1"/>
      <w:marLeft w:val="0"/>
      <w:marRight w:val="0"/>
      <w:marTop w:val="0"/>
      <w:marBottom w:val="0"/>
      <w:divBdr>
        <w:top w:val="none" w:sz="0" w:space="0" w:color="auto"/>
        <w:left w:val="none" w:sz="0" w:space="0" w:color="auto"/>
        <w:bottom w:val="none" w:sz="0" w:space="0" w:color="auto"/>
        <w:right w:val="none" w:sz="0" w:space="0" w:color="auto"/>
      </w:divBdr>
    </w:div>
    <w:div w:id="1139879783">
      <w:bodyDiv w:val="1"/>
      <w:marLeft w:val="0"/>
      <w:marRight w:val="0"/>
      <w:marTop w:val="0"/>
      <w:marBottom w:val="0"/>
      <w:divBdr>
        <w:top w:val="none" w:sz="0" w:space="0" w:color="auto"/>
        <w:left w:val="none" w:sz="0" w:space="0" w:color="auto"/>
        <w:bottom w:val="none" w:sz="0" w:space="0" w:color="auto"/>
        <w:right w:val="none" w:sz="0" w:space="0" w:color="auto"/>
      </w:divBdr>
    </w:div>
    <w:div w:id="1140534675">
      <w:bodyDiv w:val="1"/>
      <w:marLeft w:val="0"/>
      <w:marRight w:val="0"/>
      <w:marTop w:val="0"/>
      <w:marBottom w:val="0"/>
      <w:divBdr>
        <w:top w:val="none" w:sz="0" w:space="0" w:color="auto"/>
        <w:left w:val="none" w:sz="0" w:space="0" w:color="auto"/>
        <w:bottom w:val="none" w:sz="0" w:space="0" w:color="auto"/>
        <w:right w:val="none" w:sz="0" w:space="0" w:color="auto"/>
      </w:divBdr>
    </w:div>
    <w:div w:id="1141965649">
      <w:bodyDiv w:val="1"/>
      <w:marLeft w:val="0"/>
      <w:marRight w:val="0"/>
      <w:marTop w:val="0"/>
      <w:marBottom w:val="0"/>
      <w:divBdr>
        <w:top w:val="none" w:sz="0" w:space="0" w:color="auto"/>
        <w:left w:val="none" w:sz="0" w:space="0" w:color="auto"/>
        <w:bottom w:val="none" w:sz="0" w:space="0" w:color="auto"/>
        <w:right w:val="none" w:sz="0" w:space="0" w:color="auto"/>
      </w:divBdr>
    </w:div>
    <w:div w:id="1143933034">
      <w:bodyDiv w:val="1"/>
      <w:marLeft w:val="0"/>
      <w:marRight w:val="0"/>
      <w:marTop w:val="0"/>
      <w:marBottom w:val="0"/>
      <w:divBdr>
        <w:top w:val="none" w:sz="0" w:space="0" w:color="auto"/>
        <w:left w:val="none" w:sz="0" w:space="0" w:color="auto"/>
        <w:bottom w:val="none" w:sz="0" w:space="0" w:color="auto"/>
        <w:right w:val="none" w:sz="0" w:space="0" w:color="auto"/>
      </w:divBdr>
    </w:div>
    <w:div w:id="1183124753">
      <w:bodyDiv w:val="1"/>
      <w:marLeft w:val="0"/>
      <w:marRight w:val="0"/>
      <w:marTop w:val="0"/>
      <w:marBottom w:val="0"/>
      <w:divBdr>
        <w:top w:val="none" w:sz="0" w:space="0" w:color="auto"/>
        <w:left w:val="none" w:sz="0" w:space="0" w:color="auto"/>
        <w:bottom w:val="none" w:sz="0" w:space="0" w:color="auto"/>
        <w:right w:val="none" w:sz="0" w:space="0" w:color="auto"/>
      </w:divBdr>
    </w:div>
    <w:div w:id="1185635192">
      <w:bodyDiv w:val="1"/>
      <w:marLeft w:val="0"/>
      <w:marRight w:val="0"/>
      <w:marTop w:val="0"/>
      <w:marBottom w:val="0"/>
      <w:divBdr>
        <w:top w:val="none" w:sz="0" w:space="0" w:color="auto"/>
        <w:left w:val="none" w:sz="0" w:space="0" w:color="auto"/>
        <w:bottom w:val="none" w:sz="0" w:space="0" w:color="auto"/>
        <w:right w:val="none" w:sz="0" w:space="0" w:color="auto"/>
      </w:divBdr>
    </w:div>
    <w:div w:id="1201236446">
      <w:bodyDiv w:val="1"/>
      <w:marLeft w:val="0"/>
      <w:marRight w:val="0"/>
      <w:marTop w:val="0"/>
      <w:marBottom w:val="0"/>
      <w:divBdr>
        <w:top w:val="none" w:sz="0" w:space="0" w:color="auto"/>
        <w:left w:val="none" w:sz="0" w:space="0" w:color="auto"/>
        <w:bottom w:val="none" w:sz="0" w:space="0" w:color="auto"/>
        <w:right w:val="none" w:sz="0" w:space="0" w:color="auto"/>
      </w:divBdr>
    </w:div>
    <w:div w:id="1204101656">
      <w:bodyDiv w:val="1"/>
      <w:marLeft w:val="0"/>
      <w:marRight w:val="0"/>
      <w:marTop w:val="0"/>
      <w:marBottom w:val="0"/>
      <w:divBdr>
        <w:top w:val="none" w:sz="0" w:space="0" w:color="auto"/>
        <w:left w:val="none" w:sz="0" w:space="0" w:color="auto"/>
        <w:bottom w:val="none" w:sz="0" w:space="0" w:color="auto"/>
        <w:right w:val="none" w:sz="0" w:space="0" w:color="auto"/>
      </w:divBdr>
    </w:div>
    <w:div w:id="1228148365">
      <w:bodyDiv w:val="1"/>
      <w:marLeft w:val="0"/>
      <w:marRight w:val="0"/>
      <w:marTop w:val="0"/>
      <w:marBottom w:val="0"/>
      <w:divBdr>
        <w:top w:val="none" w:sz="0" w:space="0" w:color="auto"/>
        <w:left w:val="none" w:sz="0" w:space="0" w:color="auto"/>
        <w:bottom w:val="none" w:sz="0" w:space="0" w:color="auto"/>
        <w:right w:val="none" w:sz="0" w:space="0" w:color="auto"/>
      </w:divBdr>
    </w:div>
    <w:div w:id="1229608216">
      <w:bodyDiv w:val="1"/>
      <w:marLeft w:val="0"/>
      <w:marRight w:val="0"/>
      <w:marTop w:val="0"/>
      <w:marBottom w:val="0"/>
      <w:divBdr>
        <w:top w:val="none" w:sz="0" w:space="0" w:color="auto"/>
        <w:left w:val="none" w:sz="0" w:space="0" w:color="auto"/>
        <w:bottom w:val="none" w:sz="0" w:space="0" w:color="auto"/>
        <w:right w:val="none" w:sz="0" w:space="0" w:color="auto"/>
      </w:divBdr>
    </w:div>
    <w:div w:id="1279485298">
      <w:bodyDiv w:val="1"/>
      <w:marLeft w:val="0"/>
      <w:marRight w:val="0"/>
      <w:marTop w:val="0"/>
      <w:marBottom w:val="0"/>
      <w:divBdr>
        <w:top w:val="none" w:sz="0" w:space="0" w:color="auto"/>
        <w:left w:val="none" w:sz="0" w:space="0" w:color="auto"/>
        <w:bottom w:val="none" w:sz="0" w:space="0" w:color="auto"/>
        <w:right w:val="none" w:sz="0" w:space="0" w:color="auto"/>
      </w:divBdr>
    </w:div>
    <w:div w:id="1294214242">
      <w:bodyDiv w:val="1"/>
      <w:marLeft w:val="0"/>
      <w:marRight w:val="0"/>
      <w:marTop w:val="0"/>
      <w:marBottom w:val="0"/>
      <w:divBdr>
        <w:top w:val="none" w:sz="0" w:space="0" w:color="auto"/>
        <w:left w:val="none" w:sz="0" w:space="0" w:color="auto"/>
        <w:bottom w:val="none" w:sz="0" w:space="0" w:color="auto"/>
        <w:right w:val="none" w:sz="0" w:space="0" w:color="auto"/>
      </w:divBdr>
    </w:div>
    <w:div w:id="1331131800">
      <w:bodyDiv w:val="1"/>
      <w:marLeft w:val="0"/>
      <w:marRight w:val="0"/>
      <w:marTop w:val="0"/>
      <w:marBottom w:val="0"/>
      <w:divBdr>
        <w:top w:val="none" w:sz="0" w:space="0" w:color="auto"/>
        <w:left w:val="none" w:sz="0" w:space="0" w:color="auto"/>
        <w:bottom w:val="none" w:sz="0" w:space="0" w:color="auto"/>
        <w:right w:val="none" w:sz="0" w:space="0" w:color="auto"/>
      </w:divBdr>
    </w:div>
    <w:div w:id="1334532006">
      <w:bodyDiv w:val="1"/>
      <w:marLeft w:val="0"/>
      <w:marRight w:val="0"/>
      <w:marTop w:val="0"/>
      <w:marBottom w:val="0"/>
      <w:divBdr>
        <w:top w:val="none" w:sz="0" w:space="0" w:color="auto"/>
        <w:left w:val="none" w:sz="0" w:space="0" w:color="auto"/>
        <w:bottom w:val="none" w:sz="0" w:space="0" w:color="auto"/>
        <w:right w:val="none" w:sz="0" w:space="0" w:color="auto"/>
      </w:divBdr>
    </w:div>
    <w:div w:id="1412239963">
      <w:bodyDiv w:val="1"/>
      <w:marLeft w:val="0"/>
      <w:marRight w:val="0"/>
      <w:marTop w:val="0"/>
      <w:marBottom w:val="0"/>
      <w:divBdr>
        <w:top w:val="none" w:sz="0" w:space="0" w:color="auto"/>
        <w:left w:val="none" w:sz="0" w:space="0" w:color="auto"/>
        <w:bottom w:val="none" w:sz="0" w:space="0" w:color="auto"/>
        <w:right w:val="none" w:sz="0" w:space="0" w:color="auto"/>
      </w:divBdr>
    </w:div>
    <w:div w:id="1466003256">
      <w:bodyDiv w:val="1"/>
      <w:marLeft w:val="0"/>
      <w:marRight w:val="0"/>
      <w:marTop w:val="0"/>
      <w:marBottom w:val="0"/>
      <w:divBdr>
        <w:top w:val="none" w:sz="0" w:space="0" w:color="auto"/>
        <w:left w:val="none" w:sz="0" w:space="0" w:color="auto"/>
        <w:bottom w:val="none" w:sz="0" w:space="0" w:color="auto"/>
        <w:right w:val="none" w:sz="0" w:space="0" w:color="auto"/>
      </w:divBdr>
    </w:div>
    <w:div w:id="1503355287">
      <w:bodyDiv w:val="1"/>
      <w:marLeft w:val="0"/>
      <w:marRight w:val="0"/>
      <w:marTop w:val="0"/>
      <w:marBottom w:val="0"/>
      <w:divBdr>
        <w:top w:val="none" w:sz="0" w:space="0" w:color="auto"/>
        <w:left w:val="none" w:sz="0" w:space="0" w:color="auto"/>
        <w:bottom w:val="none" w:sz="0" w:space="0" w:color="auto"/>
        <w:right w:val="none" w:sz="0" w:space="0" w:color="auto"/>
      </w:divBdr>
    </w:div>
    <w:div w:id="1503734774">
      <w:bodyDiv w:val="1"/>
      <w:marLeft w:val="0"/>
      <w:marRight w:val="0"/>
      <w:marTop w:val="0"/>
      <w:marBottom w:val="0"/>
      <w:divBdr>
        <w:top w:val="none" w:sz="0" w:space="0" w:color="auto"/>
        <w:left w:val="none" w:sz="0" w:space="0" w:color="auto"/>
        <w:bottom w:val="none" w:sz="0" w:space="0" w:color="auto"/>
        <w:right w:val="none" w:sz="0" w:space="0" w:color="auto"/>
      </w:divBdr>
    </w:div>
    <w:div w:id="1544243932">
      <w:bodyDiv w:val="1"/>
      <w:marLeft w:val="0"/>
      <w:marRight w:val="0"/>
      <w:marTop w:val="0"/>
      <w:marBottom w:val="0"/>
      <w:divBdr>
        <w:top w:val="none" w:sz="0" w:space="0" w:color="auto"/>
        <w:left w:val="none" w:sz="0" w:space="0" w:color="auto"/>
        <w:bottom w:val="none" w:sz="0" w:space="0" w:color="auto"/>
        <w:right w:val="none" w:sz="0" w:space="0" w:color="auto"/>
      </w:divBdr>
    </w:div>
    <w:div w:id="1546210024">
      <w:bodyDiv w:val="1"/>
      <w:marLeft w:val="0"/>
      <w:marRight w:val="0"/>
      <w:marTop w:val="0"/>
      <w:marBottom w:val="0"/>
      <w:divBdr>
        <w:top w:val="none" w:sz="0" w:space="0" w:color="auto"/>
        <w:left w:val="none" w:sz="0" w:space="0" w:color="auto"/>
        <w:bottom w:val="none" w:sz="0" w:space="0" w:color="auto"/>
        <w:right w:val="none" w:sz="0" w:space="0" w:color="auto"/>
      </w:divBdr>
    </w:div>
    <w:div w:id="1562012161">
      <w:bodyDiv w:val="1"/>
      <w:marLeft w:val="0"/>
      <w:marRight w:val="0"/>
      <w:marTop w:val="0"/>
      <w:marBottom w:val="0"/>
      <w:divBdr>
        <w:top w:val="none" w:sz="0" w:space="0" w:color="auto"/>
        <w:left w:val="none" w:sz="0" w:space="0" w:color="auto"/>
        <w:bottom w:val="none" w:sz="0" w:space="0" w:color="auto"/>
        <w:right w:val="none" w:sz="0" w:space="0" w:color="auto"/>
      </w:divBdr>
    </w:div>
    <w:div w:id="1601596982">
      <w:bodyDiv w:val="1"/>
      <w:marLeft w:val="0"/>
      <w:marRight w:val="0"/>
      <w:marTop w:val="0"/>
      <w:marBottom w:val="0"/>
      <w:divBdr>
        <w:top w:val="none" w:sz="0" w:space="0" w:color="auto"/>
        <w:left w:val="none" w:sz="0" w:space="0" w:color="auto"/>
        <w:bottom w:val="none" w:sz="0" w:space="0" w:color="auto"/>
        <w:right w:val="none" w:sz="0" w:space="0" w:color="auto"/>
      </w:divBdr>
    </w:div>
    <w:div w:id="1684742977">
      <w:bodyDiv w:val="1"/>
      <w:marLeft w:val="0"/>
      <w:marRight w:val="0"/>
      <w:marTop w:val="0"/>
      <w:marBottom w:val="0"/>
      <w:divBdr>
        <w:top w:val="none" w:sz="0" w:space="0" w:color="auto"/>
        <w:left w:val="none" w:sz="0" w:space="0" w:color="auto"/>
        <w:bottom w:val="none" w:sz="0" w:space="0" w:color="auto"/>
        <w:right w:val="none" w:sz="0" w:space="0" w:color="auto"/>
      </w:divBdr>
    </w:div>
    <w:div w:id="1713530640">
      <w:bodyDiv w:val="1"/>
      <w:marLeft w:val="0"/>
      <w:marRight w:val="0"/>
      <w:marTop w:val="0"/>
      <w:marBottom w:val="0"/>
      <w:divBdr>
        <w:top w:val="none" w:sz="0" w:space="0" w:color="auto"/>
        <w:left w:val="none" w:sz="0" w:space="0" w:color="auto"/>
        <w:bottom w:val="none" w:sz="0" w:space="0" w:color="auto"/>
        <w:right w:val="none" w:sz="0" w:space="0" w:color="auto"/>
      </w:divBdr>
    </w:div>
    <w:div w:id="1721781522">
      <w:bodyDiv w:val="1"/>
      <w:marLeft w:val="0"/>
      <w:marRight w:val="0"/>
      <w:marTop w:val="0"/>
      <w:marBottom w:val="0"/>
      <w:divBdr>
        <w:top w:val="none" w:sz="0" w:space="0" w:color="auto"/>
        <w:left w:val="none" w:sz="0" w:space="0" w:color="auto"/>
        <w:bottom w:val="none" w:sz="0" w:space="0" w:color="auto"/>
        <w:right w:val="none" w:sz="0" w:space="0" w:color="auto"/>
      </w:divBdr>
    </w:div>
    <w:div w:id="1788230252">
      <w:bodyDiv w:val="1"/>
      <w:marLeft w:val="0"/>
      <w:marRight w:val="0"/>
      <w:marTop w:val="0"/>
      <w:marBottom w:val="0"/>
      <w:divBdr>
        <w:top w:val="none" w:sz="0" w:space="0" w:color="auto"/>
        <w:left w:val="none" w:sz="0" w:space="0" w:color="auto"/>
        <w:bottom w:val="none" w:sz="0" w:space="0" w:color="auto"/>
        <w:right w:val="none" w:sz="0" w:space="0" w:color="auto"/>
      </w:divBdr>
    </w:div>
    <w:div w:id="1806241102">
      <w:bodyDiv w:val="1"/>
      <w:marLeft w:val="0"/>
      <w:marRight w:val="0"/>
      <w:marTop w:val="0"/>
      <w:marBottom w:val="0"/>
      <w:divBdr>
        <w:top w:val="none" w:sz="0" w:space="0" w:color="auto"/>
        <w:left w:val="none" w:sz="0" w:space="0" w:color="auto"/>
        <w:bottom w:val="none" w:sz="0" w:space="0" w:color="auto"/>
        <w:right w:val="none" w:sz="0" w:space="0" w:color="auto"/>
      </w:divBdr>
    </w:div>
    <w:div w:id="1806895258">
      <w:bodyDiv w:val="1"/>
      <w:marLeft w:val="0"/>
      <w:marRight w:val="0"/>
      <w:marTop w:val="0"/>
      <w:marBottom w:val="0"/>
      <w:divBdr>
        <w:top w:val="none" w:sz="0" w:space="0" w:color="auto"/>
        <w:left w:val="none" w:sz="0" w:space="0" w:color="auto"/>
        <w:bottom w:val="none" w:sz="0" w:space="0" w:color="auto"/>
        <w:right w:val="none" w:sz="0" w:space="0" w:color="auto"/>
      </w:divBdr>
    </w:div>
    <w:div w:id="1848864379">
      <w:bodyDiv w:val="1"/>
      <w:marLeft w:val="0"/>
      <w:marRight w:val="0"/>
      <w:marTop w:val="0"/>
      <w:marBottom w:val="0"/>
      <w:divBdr>
        <w:top w:val="none" w:sz="0" w:space="0" w:color="auto"/>
        <w:left w:val="none" w:sz="0" w:space="0" w:color="auto"/>
        <w:bottom w:val="none" w:sz="0" w:space="0" w:color="auto"/>
        <w:right w:val="none" w:sz="0" w:space="0" w:color="auto"/>
      </w:divBdr>
    </w:div>
    <w:div w:id="1879050848">
      <w:bodyDiv w:val="1"/>
      <w:marLeft w:val="0"/>
      <w:marRight w:val="0"/>
      <w:marTop w:val="0"/>
      <w:marBottom w:val="0"/>
      <w:divBdr>
        <w:top w:val="none" w:sz="0" w:space="0" w:color="auto"/>
        <w:left w:val="none" w:sz="0" w:space="0" w:color="auto"/>
        <w:bottom w:val="none" w:sz="0" w:space="0" w:color="auto"/>
        <w:right w:val="none" w:sz="0" w:space="0" w:color="auto"/>
      </w:divBdr>
    </w:div>
    <w:div w:id="1909995247">
      <w:bodyDiv w:val="1"/>
      <w:marLeft w:val="0"/>
      <w:marRight w:val="0"/>
      <w:marTop w:val="0"/>
      <w:marBottom w:val="0"/>
      <w:divBdr>
        <w:top w:val="none" w:sz="0" w:space="0" w:color="auto"/>
        <w:left w:val="none" w:sz="0" w:space="0" w:color="auto"/>
        <w:bottom w:val="none" w:sz="0" w:space="0" w:color="auto"/>
        <w:right w:val="none" w:sz="0" w:space="0" w:color="auto"/>
      </w:divBdr>
    </w:div>
    <w:div w:id="1941595630">
      <w:bodyDiv w:val="1"/>
      <w:marLeft w:val="0"/>
      <w:marRight w:val="0"/>
      <w:marTop w:val="0"/>
      <w:marBottom w:val="0"/>
      <w:divBdr>
        <w:top w:val="none" w:sz="0" w:space="0" w:color="auto"/>
        <w:left w:val="none" w:sz="0" w:space="0" w:color="auto"/>
        <w:bottom w:val="none" w:sz="0" w:space="0" w:color="auto"/>
        <w:right w:val="none" w:sz="0" w:space="0" w:color="auto"/>
      </w:divBdr>
    </w:div>
    <w:div w:id="1947807569">
      <w:bodyDiv w:val="1"/>
      <w:marLeft w:val="0"/>
      <w:marRight w:val="0"/>
      <w:marTop w:val="0"/>
      <w:marBottom w:val="0"/>
      <w:divBdr>
        <w:top w:val="none" w:sz="0" w:space="0" w:color="auto"/>
        <w:left w:val="none" w:sz="0" w:space="0" w:color="auto"/>
        <w:bottom w:val="none" w:sz="0" w:space="0" w:color="auto"/>
        <w:right w:val="none" w:sz="0" w:space="0" w:color="auto"/>
      </w:divBdr>
    </w:div>
    <w:div w:id="1949776568">
      <w:bodyDiv w:val="1"/>
      <w:marLeft w:val="0"/>
      <w:marRight w:val="0"/>
      <w:marTop w:val="0"/>
      <w:marBottom w:val="0"/>
      <w:divBdr>
        <w:top w:val="none" w:sz="0" w:space="0" w:color="auto"/>
        <w:left w:val="none" w:sz="0" w:space="0" w:color="auto"/>
        <w:bottom w:val="none" w:sz="0" w:space="0" w:color="auto"/>
        <w:right w:val="none" w:sz="0" w:space="0" w:color="auto"/>
      </w:divBdr>
    </w:div>
    <w:div w:id="1978686101">
      <w:bodyDiv w:val="1"/>
      <w:marLeft w:val="0"/>
      <w:marRight w:val="0"/>
      <w:marTop w:val="0"/>
      <w:marBottom w:val="0"/>
      <w:divBdr>
        <w:top w:val="none" w:sz="0" w:space="0" w:color="auto"/>
        <w:left w:val="none" w:sz="0" w:space="0" w:color="auto"/>
        <w:bottom w:val="none" w:sz="0" w:space="0" w:color="auto"/>
        <w:right w:val="none" w:sz="0" w:space="0" w:color="auto"/>
      </w:divBdr>
    </w:div>
    <w:div w:id="2080899527">
      <w:bodyDiv w:val="1"/>
      <w:marLeft w:val="0"/>
      <w:marRight w:val="0"/>
      <w:marTop w:val="0"/>
      <w:marBottom w:val="0"/>
      <w:divBdr>
        <w:top w:val="none" w:sz="0" w:space="0" w:color="auto"/>
        <w:left w:val="none" w:sz="0" w:space="0" w:color="auto"/>
        <w:bottom w:val="none" w:sz="0" w:space="0" w:color="auto"/>
        <w:right w:val="none" w:sz="0" w:space="0" w:color="auto"/>
      </w:divBdr>
    </w:div>
    <w:div w:id="2131968077">
      <w:bodyDiv w:val="1"/>
      <w:marLeft w:val="0"/>
      <w:marRight w:val="0"/>
      <w:marTop w:val="0"/>
      <w:marBottom w:val="0"/>
      <w:divBdr>
        <w:top w:val="none" w:sz="0" w:space="0" w:color="auto"/>
        <w:left w:val="none" w:sz="0" w:space="0" w:color="auto"/>
        <w:bottom w:val="none" w:sz="0" w:space="0" w:color="auto"/>
        <w:right w:val="none" w:sz="0" w:space="0" w:color="auto"/>
      </w:divBdr>
    </w:div>
    <w:div w:id="2132549746">
      <w:bodyDiv w:val="1"/>
      <w:marLeft w:val="0"/>
      <w:marRight w:val="0"/>
      <w:marTop w:val="0"/>
      <w:marBottom w:val="0"/>
      <w:divBdr>
        <w:top w:val="none" w:sz="0" w:space="0" w:color="auto"/>
        <w:left w:val="none" w:sz="0" w:space="0" w:color="auto"/>
        <w:bottom w:val="none" w:sz="0" w:space="0" w:color="auto"/>
        <w:right w:val="none" w:sz="0" w:space="0" w:color="auto"/>
      </w:divBdr>
    </w:div>
    <w:div w:id="213879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D:\Users\prefeitura\Desktop\DADOS%20ANTIGOS\Acompanhamento\2024\Audi&#234;ncias%20P&#250;blicas\Fevereiro\Dados%20SJ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cap="all" spc="150" baseline="0">
                <a:solidFill>
                  <a:schemeClr val="tx1">
                    <a:lumMod val="50000"/>
                    <a:lumOff val="50000"/>
                  </a:schemeClr>
                </a:solidFill>
                <a:latin typeface="+mn-lt"/>
                <a:ea typeface="+mn-ea"/>
                <a:cs typeface="+mn-cs"/>
              </a:defRPr>
            </a:pPr>
            <a:r>
              <a:rPr lang="pt-BR" sz="2400"/>
              <a:t>Indicadores da saúde</a:t>
            </a:r>
          </a:p>
        </c:rich>
      </c:tx>
      <c:overlay val="0"/>
      <c:spPr>
        <a:noFill/>
        <a:ln>
          <a:noFill/>
        </a:ln>
        <a:effectLst/>
      </c:sp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3">
                <a:lumMod val="20000"/>
                <a:lumOff val="80000"/>
              </a:schemeClr>
            </a:solidFill>
            <a:ln>
              <a:solidFill>
                <a:schemeClr val="accent2"/>
              </a:solidFill>
            </a:ln>
            <a:effectLst/>
            <a:sp3d>
              <a:contourClr>
                <a:schemeClr val="accent2"/>
              </a:contourClr>
            </a:sp3d>
          </c:spPr>
          <c:invertIfNegative val="0"/>
          <c:dPt>
            <c:idx val="19"/>
            <c:invertIfNegative val="0"/>
            <c:bubble3D val="0"/>
            <c:spPr>
              <a:solidFill>
                <a:srgbClr val="92D050"/>
              </a:solidFill>
              <a:ln>
                <a:solidFill>
                  <a:schemeClr val="accent2"/>
                </a:solidFill>
              </a:ln>
              <a:effectLst/>
              <a:sp3d>
                <a:contourClr>
                  <a:schemeClr val="accent2"/>
                </a:contourClr>
              </a:sp3d>
            </c:spPr>
            <c:extLst>
              <c:ext xmlns:c16="http://schemas.microsoft.com/office/drawing/2014/chart" uri="{C3380CC4-5D6E-409C-BE32-E72D297353CC}">
                <c16:uniqueId val="{00000001-7104-4B90-A62E-7499D8EB042B}"/>
              </c:ext>
            </c:extLst>
          </c:dPt>
          <c:dLbls>
            <c:dLbl>
              <c:idx val="19"/>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pt-BR"/>
                </a:p>
              </c:txPr>
              <c:showLegendKey val="0"/>
              <c:showVal val="1"/>
              <c:showCatName val="0"/>
              <c:showSerName val="0"/>
              <c:showPercent val="0"/>
              <c:showBubbleSize val="0"/>
              <c:extLst>
                <c:ext xmlns:c16="http://schemas.microsoft.com/office/drawing/2014/chart" uri="{C3380CC4-5D6E-409C-BE32-E72D297353CC}">
                  <c16:uniqueId val="{00000001-7104-4B90-A62E-7499D8EB04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Plan1!$A$160:$A$179</c:f>
              <c:strCache>
                <c:ptCount val="20"/>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1º Quadrimestre</c:v>
                </c:pt>
                <c:pt idx="18">
                  <c:v>2º Quadrimestre</c:v>
                </c:pt>
                <c:pt idx="19">
                  <c:v>3º Quadrimestre</c:v>
                </c:pt>
              </c:strCache>
            </c:strRef>
          </c:cat>
          <c:val>
            <c:numRef>
              <c:f>Plan1!$B$160:$B$179</c:f>
              <c:numCache>
                <c:formatCode>_(* #,##0.00_);_(* \(#,##0.00\);_(* "-"??_);_(@_)</c:formatCode>
                <c:ptCount val="20"/>
                <c:pt idx="0">
                  <c:v>17.38</c:v>
                </c:pt>
                <c:pt idx="1">
                  <c:v>15.29</c:v>
                </c:pt>
                <c:pt idx="2">
                  <c:v>16.05</c:v>
                </c:pt>
                <c:pt idx="3">
                  <c:v>17.25</c:v>
                </c:pt>
                <c:pt idx="4">
                  <c:v>15.66</c:v>
                </c:pt>
                <c:pt idx="5">
                  <c:v>19.88</c:v>
                </c:pt>
                <c:pt idx="6">
                  <c:v>23.51</c:v>
                </c:pt>
                <c:pt idx="7">
                  <c:v>17.23</c:v>
                </c:pt>
                <c:pt idx="8">
                  <c:v>17.55</c:v>
                </c:pt>
                <c:pt idx="9">
                  <c:v>16.63</c:v>
                </c:pt>
                <c:pt idx="10">
                  <c:v>16.96</c:v>
                </c:pt>
                <c:pt idx="11">
                  <c:v>16.75</c:v>
                </c:pt>
                <c:pt idx="12">
                  <c:v>15.78</c:v>
                </c:pt>
                <c:pt idx="13">
                  <c:v>18.05</c:v>
                </c:pt>
                <c:pt idx="14">
                  <c:v>15.79</c:v>
                </c:pt>
                <c:pt idx="15">
                  <c:v>15.52</c:v>
                </c:pt>
                <c:pt idx="16">
                  <c:v>15.63</c:v>
                </c:pt>
                <c:pt idx="17">
                  <c:v>12.76</c:v>
                </c:pt>
                <c:pt idx="18">
                  <c:v>15.27</c:v>
                </c:pt>
                <c:pt idx="19">
                  <c:v>16.23</c:v>
                </c:pt>
              </c:numCache>
            </c:numRef>
          </c:val>
          <c:extLst>
            <c:ext xmlns:c16="http://schemas.microsoft.com/office/drawing/2014/chart" uri="{C3380CC4-5D6E-409C-BE32-E72D297353CC}">
              <c16:uniqueId val="{00000002-7104-4B90-A62E-7499D8EB042B}"/>
            </c:ext>
          </c:extLst>
        </c:ser>
        <c:dLbls>
          <c:showLegendKey val="0"/>
          <c:showVal val="1"/>
          <c:showCatName val="0"/>
          <c:showSerName val="0"/>
          <c:showPercent val="0"/>
          <c:showBubbleSize val="0"/>
        </c:dLbls>
        <c:gapWidth val="160"/>
        <c:gapDepth val="0"/>
        <c:shape val="box"/>
        <c:axId val="61666816"/>
        <c:axId val="61668352"/>
        <c:axId val="0"/>
      </c:bar3DChart>
      <c:catAx>
        <c:axId val="61666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61668352"/>
        <c:crosses val="autoZero"/>
        <c:auto val="1"/>
        <c:lblAlgn val="ctr"/>
        <c:lblOffset val="100"/>
        <c:noMultiLvlLbl val="0"/>
      </c:catAx>
      <c:valAx>
        <c:axId val="61668352"/>
        <c:scaling>
          <c:orientation val="minMax"/>
        </c:scaling>
        <c:delete val="0"/>
        <c:axPos val="l"/>
        <c:majorGridlines>
          <c:spPr>
            <a:ln>
              <a:solidFill>
                <a:schemeClr val="tx1">
                  <a:lumMod val="15000"/>
                  <a:lumOff val="85000"/>
                </a:schemeClr>
              </a:solidFill>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166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BDFE-0E9E-4750-9031-7B05B1DC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67</Pages>
  <Words>23050</Words>
  <Characters>128395</Characters>
  <Application>Microsoft Office Word</Application>
  <DocSecurity>0</DocSecurity>
  <Lines>3378</Lines>
  <Paragraphs>2194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faee</dc:creator>
  <cp:lastModifiedBy>Controle Interno</cp:lastModifiedBy>
  <cp:revision>17</cp:revision>
  <cp:lastPrinted>2023-01-23T18:07:00Z</cp:lastPrinted>
  <dcterms:created xsi:type="dcterms:W3CDTF">2024-03-01T14:16:00Z</dcterms:created>
  <dcterms:modified xsi:type="dcterms:W3CDTF">2024-03-25T16:19:00Z</dcterms:modified>
  <dc:language>pt-BR</dc:language>
</cp:coreProperties>
</file>